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B8718" w14:textId="77777777" w:rsidR="00FD028A" w:rsidRPr="00FD028A" w:rsidRDefault="00FD028A" w:rsidP="00FD028A">
      <w:pPr>
        <w:spacing w:after="0" w:line="240" w:lineRule="auto"/>
        <w:rPr>
          <w:rFonts w:eastAsia="Times New Roman" w:cs="Times New Roman"/>
          <w:sz w:val="20"/>
          <w:szCs w:val="20"/>
        </w:rPr>
      </w:pP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1B3A5F97" w14:textId="77777777" w:rsidR="00FD028A" w:rsidRPr="00FD028A" w:rsidRDefault="00FD028A" w:rsidP="00FD028A">
      <w:pPr>
        <w:spacing w:after="0" w:line="240" w:lineRule="auto"/>
        <w:jc w:val="center"/>
        <w:rPr>
          <w:rFonts w:eastAsia="Times New Roman" w:cs="Times New Roman"/>
          <w:b/>
          <w:sz w:val="20"/>
          <w:szCs w:val="20"/>
        </w:rPr>
      </w:pPr>
    </w:p>
    <w:p w14:paraId="2971DC5A" w14:textId="77777777" w:rsidR="00FD028A" w:rsidRPr="00FD028A" w:rsidRDefault="00FD028A" w:rsidP="00FD028A">
      <w:pPr>
        <w:spacing w:after="0" w:line="240" w:lineRule="auto"/>
        <w:jc w:val="center"/>
        <w:rPr>
          <w:rFonts w:eastAsia="Times New Roman" w:cs="Times New Roman"/>
          <w:b/>
          <w:sz w:val="20"/>
          <w:szCs w:val="20"/>
        </w:rPr>
      </w:pPr>
    </w:p>
    <w:p w14:paraId="101F40E4"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1A09164A"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69A8D5D8" w14:textId="77777777" w:rsidR="00FD028A" w:rsidRPr="003C2C31" w:rsidRDefault="00FD028A" w:rsidP="002E3A3A">
      <w:pPr>
        <w:spacing w:after="0" w:line="240" w:lineRule="auto"/>
        <w:rPr>
          <w:rFonts w:ascii="Calibri" w:eastAsia="Times New Roman" w:hAnsi="Calibri" w:cs="Times New Roman"/>
          <w:b/>
          <w:sz w:val="36"/>
          <w:szCs w:val="36"/>
        </w:rPr>
      </w:pPr>
    </w:p>
    <w:p w14:paraId="0D20ABD2"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396C3D6E" w14:textId="77777777" w:rsidR="00FD028A" w:rsidRPr="00FD028A" w:rsidRDefault="00FD028A" w:rsidP="00FD028A">
      <w:pPr>
        <w:spacing w:after="0" w:line="240" w:lineRule="auto"/>
        <w:rPr>
          <w:rFonts w:eastAsia="Times New Roman" w:cs="Times New Roman"/>
          <w:sz w:val="20"/>
          <w:szCs w:val="20"/>
        </w:rPr>
      </w:pPr>
    </w:p>
    <w:p w14:paraId="087D69E6" w14:textId="77777777" w:rsidR="00FD028A" w:rsidRPr="00FD028A" w:rsidRDefault="00FD028A" w:rsidP="00FD028A">
      <w:pPr>
        <w:spacing w:after="0" w:line="240" w:lineRule="auto"/>
        <w:rPr>
          <w:rFonts w:eastAsia="Times New Roman" w:cs="Times New Roman"/>
          <w:sz w:val="20"/>
          <w:szCs w:val="20"/>
        </w:rPr>
      </w:pPr>
    </w:p>
    <w:p w14:paraId="4E54543A" w14:textId="77777777" w:rsidR="00FD028A" w:rsidRDefault="00FD028A" w:rsidP="00FD028A"/>
    <w:tbl>
      <w:tblPr>
        <w:tblStyle w:val="Mriekatabuky"/>
        <w:tblW w:w="10155" w:type="dxa"/>
        <w:jc w:val="center"/>
        <w:tblLook w:val="04A0" w:firstRow="1" w:lastRow="0" w:firstColumn="1" w:lastColumn="0" w:noHBand="0" w:noVBand="1"/>
      </w:tblPr>
      <w:tblGrid>
        <w:gridCol w:w="573"/>
        <w:gridCol w:w="1581"/>
        <w:gridCol w:w="1509"/>
        <w:gridCol w:w="1336"/>
        <w:gridCol w:w="5156"/>
      </w:tblGrid>
      <w:tr w:rsidR="00FD028A" w14:paraId="127C7509" w14:textId="77777777" w:rsidTr="003C2C31">
        <w:trPr>
          <w:trHeight w:val="2000"/>
          <w:jc w:val="center"/>
        </w:trPr>
        <w:tc>
          <w:tcPr>
            <w:tcW w:w="10155" w:type="dxa"/>
            <w:gridSpan w:val="5"/>
            <w:shd w:val="clear" w:color="auto" w:fill="17365D" w:themeFill="text2" w:themeFillShade="BF"/>
            <w:vAlign w:val="center"/>
          </w:tcPr>
          <w:p w14:paraId="14300D57" w14:textId="77777777" w:rsidR="00FD028A" w:rsidRPr="003C2C31"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p>
        </w:tc>
      </w:tr>
      <w:tr w:rsidR="001E06C9" w14:paraId="0FFE8F2D" w14:textId="77777777" w:rsidTr="003C2C31">
        <w:trPr>
          <w:trHeight w:val="330"/>
          <w:jc w:val="center"/>
        </w:trPr>
        <w:tc>
          <w:tcPr>
            <w:tcW w:w="2154" w:type="dxa"/>
            <w:gridSpan w:val="2"/>
          </w:tcPr>
          <w:p w14:paraId="4BA2971C"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001" w:type="dxa"/>
            <w:gridSpan w:val="3"/>
          </w:tcPr>
          <w:p w14:paraId="378BF9E5"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73B21E22" w14:textId="77777777" w:rsidTr="003C2C31">
        <w:trPr>
          <w:trHeight w:val="291"/>
          <w:jc w:val="center"/>
        </w:trPr>
        <w:tc>
          <w:tcPr>
            <w:tcW w:w="2154" w:type="dxa"/>
            <w:gridSpan w:val="2"/>
          </w:tcPr>
          <w:p w14:paraId="33C761AD"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001" w:type="dxa"/>
            <w:gridSpan w:val="3"/>
          </w:tcPr>
          <w:p w14:paraId="02FB09C3" w14:textId="77777777" w:rsidR="007736B4" w:rsidRPr="003C2C31" w:rsidRDefault="007736B4" w:rsidP="007736B4">
            <w:pPr>
              <w:tabs>
                <w:tab w:val="left" w:pos="1695"/>
              </w:tabs>
              <w:rPr>
                <w:rFonts w:ascii="Calibri" w:hAnsi="Calibri"/>
              </w:rPr>
            </w:pPr>
          </w:p>
        </w:tc>
      </w:tr>
      <w:tr w:rsidR="001E06C9" w14:paraId="78179E70" w14:textId="77777777" w:rsidTr="003C2C31">
        <w:trPr>
          <w:trHeight w:val="255"/>
          <w:jc w:val="center"/>
        </w:trPr>
        <w:tc>
          <w:tcPr>
            <w:tcW w:w="2154" w:type="dxa"/>
            <w:gridSpan w:val="2"/>
          </w:tcPr>
          <w:p w14:paraId="133AE336"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001" w:type="dxa"/>
            <w:gridSpan w:val="3"/>
          </w:tcPr>
          <w:p w14:paraId="552B458A" w14:textId="77777777" w:rsidR="007736B4" w:rsidRPr="003C2C31" w:rsidRDefault="007736B4" w:rsidP="007736B4">
            <w:pPr>
              <w:tabs>
                <w:tab w:val="left" w:pos="1695"/>
              </w:tabs>
              <w:rPr>
                <w:rFonts w:ascii="Calibri" w:hAnsi="Calibri"/>
              </w:rPr>
            </w:pPr>
          </w:p>
        </w:tc>
      </w:tr>
      <w:tr w:rsidR="001E06C9" w14:paraId="50267F23" w14:textId="77777777" w:rsidTr="003C2C31">
        <w:trPr>
          <w:trHeight w:val="330"/>
          <w:jc w:val="center"/>
        </w:trPr>
        <w:tc>
          <w:tcPr>
            <w:tcW w:w="2154" w:type="dxa"/>
            <w:gridSpan w:val="2"/>
          </w:tcPr>
          <w:p w14:paraId="3D2630B0"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001" w:type="dxa"/>
            <w:gridSpan w:val="3"/>
          </w:tcPr>
          <w:p w14:paraId="7D26AF78" w14:textId="77777777" w:rsidR="007736B4" w:rsidRPr="003C2C31" w:rsidRDefault="007736B4" w:rsidP="007736B4">
            <w:pPr>
              <w:tabs>
                <w:tab w:val="left" w:pos="1695"/>
              </w:tabs>
              <w:rPr>
                <w:rFonts w:ascii="Calibri" w:hAnsi="Calibri"/>
              </w:rPr>
            </w:pPr>
          </w:p>
        </w:tc>
      </w:tr>
      <w:tr w:rsidR="008C2E9A" w14:paraId="10118346" w14:textId="77777777" w:rsidTr="003C2C31">
        <w:trPr>
          <w:trHeight w:val="288"/>
          <w:jc w:val="center"/>
        </w:trPr>
        <w:tc>
          <w:tcPr>
            <w:tcW w:w="2154" w:type="dxa"/>
            <w:gridSpan w:val="2"/>
          </w:tcPr>
          <w:p w14:paraId="6FE834F5"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3A4493A4" w14:textId="77777777" w:rsidR="00B529FA" w:rsidRPr="003C2C31" w:rsidRDefault="00B529FA" w:rsidP="007736B4">
            <w:pPr>
              <w:tabs>
                <w:tab w:val="left" w:pos="1695"/>
              </w:tabs>
              <w:rPr>
                <w:rFonts w:ascii="Calibri" w:hAnsi="Calibri"/>
              </w:rPr>
            </w:pPr>
          </w:p>
        </w:tc>
        <w:tc>
          <w:tcPr>
            <w:tcW w:w="5156" w:type="dxa"/>
          </w:tcPr>
          <w:p w14:paraId="73E0BF22" w14:textId="77777777" w:rsidR="00B529FA" w:rsidRPr="003C2C31" w:rsidRDefault="00B529FA" w:rsidP="007736B4">
            <w:pPr>
              <w:tabs>
                <w:tab w:val="left" w:pos="1695"/>
              </w:tabs>
              <w:rPr>
                <w:rFonts w:ascii="Calibri" w:hAnsi="Calibri"/>
              </w:rPr>
            </w:pPr>
          </w:p>
        </w:tc>
      </w:tr>
      <w:tr w:rsidR="008C2E9A" w14:paraId="015F970B" w14:textId="77777777" w:rsidTr="003C2C31">
        <w:trPr>
          <w:trHeight w:val="285"/>
          <w:jc w:val="center"/>
        </w:trPr>
        <w:tc>
          <w:tcPr>
            <w:tcW w:w="2154" w:type="dxa"/>
            <w:gridSpan w:val="2"/>
          </w:tcPr>
          <w:p w14:paraId="0AE5DB17"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2F12BFD9" w14:textId="77777777" w:rsidR="00B529FA" w:rsidRPr="003C2C31" w:rsidRDefault="00B529FA" w:rsidP="007736B4">
            <w:pPr>
              <w:tabs>
                <w:tab w:val="left" w:pos="1695"/>
              </w:tabs>
              <w:rPr>
                <w:rFonts w:ascii="Calibri" w:hAnsi="Calibri"/>
              </w:rPr>
            </w:pPr>
          </w:p>
        </w:tc>
        <w:tc>
          <w:tcPr>
            <w:tcW w:w="5156" w:type="dxa"/>
          </w:tcPr>
          <w:p w14:paraId="7D56AE09" w14:textId="77777777" w:rsidR="00B529FA" w:rsidRPr="003C2C31" w:rsidRDefault="00B529FA" w:rsidP="007736B4">
            <w:pPr>
              <w:tabs>
                <w:tab w:val="left" w:pos="1695"/>
              </w:tabs>
              <w:rPr>
                <w:rFonts w:ascii="Calibri" w:hAnsi="Calibri"/>
              </w:rPr>
            </w:pPr>
          </w:p>
        </w:tc>
      </w:tr>
      <w:tr w:rsidR="008C2E9A" w14:paraId="54DEE3F7" w14:textId="77777777" w:rsidTr="003C2C31">
        <w:trPr>
          <w:trHeight w:val="252"/>
          <w:jc w:val="center"/>
        </w:trPr>
        <w:tc>
          <w:tcPr>
            <w:tcW w:w="2154" w:type="dxa"/>
            <w:gridSpan w:val="2"/>
          </w:tcPr>
          <w:p w14:paraId="4B323991"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60D74ED6" w14:textId="77777777" w:rsidR="00B529FA" w:rsidRPr="003C2C31" w:rsidRDefault="00B529FA" w:rsidP="007736B4">
            <w:pPr>
              <w:tabs>
                <w:tab w:val="left" w:pos="1701"/>
              </w:tabs>
              <w:rPr>
                <w:rFonts w:ascii="Calibri" w:hAnsi="Calibri"/>
              </w:rPr>
            </w:pPr>
          </w:p>
        </w:tc>
        <w:tc>
          <w:tcPr>
            <w:tcW w:w="5156" w:type="dxa"/>
          </w:tcPr>
          <w:p w14:paraId="3EF840E8" w14:textId="77777777" w:rsidR="00B529FA" w:rsidRPr="003C2C31" w:rsidRDefault="00B529FA" w:rsidP="007736B4">
            <w:pPr>
              <w:tabs>
                <w:tab w:val="left" w:pos="1701"/>
              </w:tabs>
              <w:rPr>
                <w:rFonts w:ascii="Calibri" w:hAnsi="Calibri"/>
              </w:rPr>
            </w:pPr>
          </w:p>
        </w:tc>
      </w:tr>
      <w:tr w:rsidR="001E06C9" w14:paraId="7D9F4384" w14:textId="77777777" w:rsidTr="003C2C31">
        <w:trPr>
          <w:jc w:val="center"/>
        </w:trPr>
        <w:tc>
          <w:tcPr>
            <w:tcW w:w="573" w:type="dxa"/>
            <w:shd w:val="clear" w:color="auto" w:fill="0070C0"/>
          </w:tcPr>
          <w:p w14:paraId="05DC52DA" w14:textId="77777777" w:rsidR="006647CF" w:rsidRPr="003C2C31" w:rsidRDefault="006647CF" w:rsidP="008C2E9A">
            <w:pPr>
              <w:jc w:val="center"/>
              <w:rPr>
                <w:rFonts w:ascii="Calibri" w:hAnsi="Calibri"/>
                <w:b/>
                <w:color w:val="FFFFFF" w:themeColor="background1"/>
                <w:szCs w:val="24"/>
              </w:rPr>
            </w:pPr>
            <w:proofErr w:type="spellStart"/>
            <w:r w:rsidRPr="003C2C31">
              <w:rPr>
                <w:rFonts w:ascii="Calibri" w:hAnsi="Calibri"/>
                <w:b/>
                <w:color w:val="FFFFFF" w:themeColor="background1"/>
                <w:szCs w:val="24"/>
              </w:rPr>
              <w:t>P.č</w:t>
            </w:r>
            <w:proofErr w:type="spellEnd"/>
            <w:r w:rsidRPr="003C2C31">
              <w:rPr>
                <w:rFonts w:ascii="Calibri" w:hAnsi="Calibri"/>
                <w:b/>
                <w:color w:val="FFFFFF" w:themeColor="background1"/>
                <w:szCs w:val="24"/>
              </w:rPr>
              <w:t>.</w:t>
            </w:r>
          </w:p>
        </w:tc>
        <w:tc>
          <w:tcPr>
            <w:tcW w:w="1581" w:type="dxa"/>
            <w:shd w:val="clear" w:color="auto" w:fill="0070C0"/>
          </w:tcPr>
          <w:p w14:paraId="706319AF"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24DD3A06"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5607BDF0"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020E7E27"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156" w:type="dxa"/>
            <w:shd w:val="clear" w:color="auto" w:fill="0070C0"/>
          </w:tcPr>
          <w:p w14:paraId="010A491B" w14:textId="77777777"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695365" w:rsidRPr="003C2C31">
              <w:rPr>
                <w:rStyle w:val="Odkaznapoznmkupodiarou"/>
                <w:rFonts w:ascii="Calibri" w:hAnsi="Calibri"/>
                <w:b/>
                <w:color w:val="FFFFFF" w:themeColor="background1"/>
                <w:szCs w:val="24"/>
              </w:rPr>
              <w:footnoteReference w:id="3"/>
            </w:r>
          </w:p>
          <w:p w14:paraId="02A3475D" w14:textId="77777777" w:rsidR="009E1A89" w:rsidRPr="003C2C31" w:rsidRDefault="009E1A89" w:rsidP="009E1A89">
            <w:pPr>
              <w:rPr>
                <w:rFonts w:ascii="Calibri" w:hAnsi="Calibri"/>
                <w:b/>
                <w:color w:val="FFFFFF" w:themeColor="background1"/>
                <w:szCs w:val="24"/>
              </w:rPr>
            </w:pPr>
          </w:p>
          <w:p w14:paraId="4CF567E3" w14:textId="77777777" w:rsidR="004B5835" w:rsidRPr="003C2C31" w:rsidRDefault="004B5835" w:rsidP="008C2E9A">
            <w:pPr>
              <w:jc w:val="center"/>
              <w:rPr>
                <w:rFonts w:ascii="Calibri" w:hAnsi="Calibri"/>
                <w:b/>
                <w:color w:val="FFFFFF" w:themeColor="background1"/>
                <w:szCs w:val="24"/>
              </w:rPr>
            </w:pPr>
          </w:p>
        </w:tc>
      </w:tr>
      <w:tr w:rsidR="001E06C9" w:rsidRPr="00627B34" w14:paraId="2DC0766B" w14:textId="77777777" w:rsidTr="003C2C31">
        <w:trPr>
          <w:trHeight w:val="1404"/>
          <w:jc w:val="center"/>
        </w:trPr>
        <w:tc>
          <w:tcPr>
            <w:tcW w:w="573" w:type="dxa"/>
            <w:vMerge w:val="restart"/>
            <w:shd w:val="clear" w:color="auto" w:fill="auto"/>
          </w:tcPr>
          <w:p w14:paraId="61EE1005"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581" w:type="dxa"/>
            <w:vMerge w:val="restart"/>
            <w:shd w:val="clear" w:color="auto" w:fill="auto"/>
          </w:tcPr>
          <w:p w14:paraId="04E96D68" w14:textId="615F505F" w:rsidR="007456E4" w:rsidRPr="003C2C31" w:rsidRDefault="00277557" w:rsidP="006E6488">
            <w:pPr>
              <w:tabs>
                <w:tab w:val="center" w:pos="689"/>
              </w:tabs>
              <w:rPr>
                <w:rFonts w:ascii="Calibri" w:hAnsi="Calibri" w:cs="Times New Roman"/>
                <w:sz w:val="20"/>
                <w:szCs w:val="20"/>
              </w:rPr>
            </w:pPr>
            <w:r w:rsidRPr="00277557">
              <w:rPr>
                <w:rFonts w:ascii="Calibri" w:hAnsi="Calibri" w:cs="Times New Roman"/>
                <w:sz w:val="20"/>
                <w:szCs w:val="20"/>
              </w:rPr>
              <w:t>Súlad projektu s intervenčnou stratégiou operačného programu</w:t>
            </w:r>
          </w:p>
        </w:tc>
        <w:tc>
          <w:tcPr>
            <w:tcW w:w="1509" w:type="dxa"/>
            <w:vMerge w:val="restart"/>
            <w:shd w:val="clear" w:color="auto" w:fill="auto"/>
          </w:tcPr>
          <w:p w14:paraId="0A16DD3E"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A323851"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3A73605" w14:textId="0C353929" w:rsidR="007456E4" w:rsidRPr="003C2C31" w:rsidRDefault="00277557" w:rsidP="001E06C9">
            <w:pPr>
              <w:ind w:left="20" w:hanging="20"/>
              <w:jc w:val="both"/>
              <w:rPr>
                <w:rFonts w:ascii="Calibri" w:hAnsi="Calibri" w:cs="Times New Roman"/>
                <w:sz w:val="20"/>
                <w:szCs w:val="20"/>
              </w:rPr>
            </w:pPr>
            <w:r w:rsidRPr="00277557">
              <w:rPr>
                <w:rFonts w:ascii="Calibri" w:hAnsi="Calibri" w:cs="Times New Roman"/>
                <w:sz w:val="20"/>
                <w:szCs w:val="20"/>
              </w:rPr>
              <w:t>Zameranie projektu nie je v súlade s intervenčnou stratégiou OPII v danej oblasti, resp. jeho súla</w:t>
            </w:r>
            <w:r>
              <w:rPr>
                <w:rFonts w:ascii="Calibri" w:hAnsi="Calibri" w:cs="Times New Roman"/>
                <w:sz w:val="20"/>
                <w:szCs w:val="20"/>
              </w:rPr>
              <w:t>d je iba v deklaratívnej rovine</w:t>
            </w:r>
            <w:r w:rsidR="004B5835" w:rsidRPr="003C2C31">
              <w:rPr>
                <w:rFonts w:ascii="Calibri" w:hAnsi="Calibri" w:cs="Times New Roman"/>
                <w:sz w:val="20"/>
                <w:szCs w:val="20"/>
              </w:rPr>
              <w:t>:</w:t>
            </w:r>
          </w:p>
          <w:p w14:paraId="20D0394E" w14:textId="77777777" w:rsidR="006E6488" w:rsidRPr="003C2C31" w:rsidRDefault="006E6488" w:rsidP="006E6488">
            <w:pPr>
              <w:ind w:left="20" w:hanging="20"/>
              <w:rPr>
                <w:rFonts w:ascii="Calibri" w:hAnsi="Calibri" w:cs="Times New Roman"/>
                <w:sz w:val="20"/>
                <w:szCs w:val="20"/>
              </w:rPr>
            </w:pPr>
          </w:p>
          <w:p w14:paraId="6F3336DB"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1ACC6161" w14:textId="77777777" w:rsidR="004B5835" w:rsidRPr="008A33F6" w:rsidRDefault="003A567F" w:rsidP="008A33F6">
            <w:pPr>
              <w:spacing w:before="120"/>
              <w:jc w:val="both"/>
              <w:rPr>
                <w:rFonts w:ascii="Calibri" w:hAnsi="Calibri" w:cs="Times New Roman"/>
                <w:i/>
                <w:sz w:val="20"/>
                <w:szCs w:val="20"/>
              </w:rPr>
            </w:pPr>
            <w:r>
              <w:rPr>
                <w:rFonts w:ascii="Calibri" w:hAnsi="Calibri" w:cs="Times New Roman"/>
                <w:i/>
                <w:color w:val="0070C0"/>
                <w:sz w:val="20"/>
                <w:szCs w:val="20"/>
              </w:rPr>
              <w:t xml:space="preserve">OH </w:t>
            </w:r>
            <w:r w:rsidRPr="008A33F6">
              <w:rPr>
                <w:rFonts w:ascii="Calibri" w:hAnsi="Calibri" w:cs="Times New Roman"/>
                <w:i/>
                <w:color w:val="0070C0"/>
                <w:sz w:val="20"/>
                <w:szCs w:val="20"/>
              </w:rPr>
              <w:t>podrobn</w:t>
            </w:r>
            <w:r>
              <w:rPr>
                <w:rFonts w:ascii="Calibri" w:hAnsi="Calibri" w:cs="Times New Roman"/>
                <w:i/>
                <w:color w:val="0070C0"/>
                <w:sz w:val="20"/>
                <w:szCs w:val="20"/>
              </w:rPr>
              <w:t>e</w:t>
            </w:r>
            <w:r w:rsidRPr="008A33F6">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8A33F6">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8A33F6">
              <w:rPr>
                <w:rFonts w:ascii="Calibri" w:hAnsi="Calibri" w:cs="Times New Roman"/>
                <w:i/>
                <w:color w:val="0070C0"/>
                <w:sz w:val="20"/>
                <w:szCs w:val="20"/>
              </w:rPr>
              <w:t>uv</w:t>
            </w:r>
            <w:r>
              <w:rPr>
                <w:rFonts w:ascii="Calibri" w:hAnsi="Calibri" w:cs="Times New Roman"/>
                <w:i/>
                <w:color w:val="0070C0"/>
                <w:sz w:val="20"/>
                <w:szCs w:val="20"/>
              </w:rPr>
              <w:t>e</w:t>
            </w:r>
            <w:r w:rsidRPr="008A33F6">
              <w:rPr>
                <w:rFonts w:ascii="Calibri" w:hAnsi="Calibri" w:cs="Times New Roman"/>
                <w:i/>
                <w:color w:val="0070C0"/>
                <w:sz w:val="20"/>
                <w:szCs w:val="20"/>
              </w:rPr>
              <w:t>d</w:t>
            </w:r>
            <w:r>
              <w:rPr>
                <w:rFonts w:ascii="Calibri" w:hAnsi="Calibri" w:cs="Times New Roman"/>
                <w:i/>
                <w:color w:val="0070C0"/>
                <w:sz w:val="20"/>
                <w:szCs w:val="20"/>
              </w:rPr>
              <w:t>ie</w:t>
            </w:r>
            <w:r w:rsidRPr="008A33F6">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8A33F6">
              <w:rPr>
                <w:rFonts w:ascii="Calibri" w:hAnsi="Calibri" w:cs="Times New Roman"/>
                <w:i/>
                <w:color w:val="0070C0"/>
                <w:sz w:val="20"/>
                <w:szCs w:val="20"/>
              </w:rPr>
              <w:t>kritérium</w:t>
            </w:r>
            <w:r>
              <w:rPr>
                <w:rFonts w:ascii="Calibri" w:hAnsi="Calibri" w:cs="Times New Roman"/>
                <w:i/>
                <w:color w:val="0070C0"/>
                <w:sz w:val="20"/>
                <w:szCs w:val="20"/>
              </w:rPr>
              <w:t>.</w:t>
            </w:r>
            <w:r w:rsidR="00A91C39">
              <w:rPr>
                <w:rStyle w:val="Odkaznapoznmkupodiarou"/>
                <w:rFonts w:ascii="Calibri" w:hAnsi="Calibri" w:cs="Times New Roman"/>
                <w:i/>
                <w:color w:val="0070C0"/>
                <w:sz w:val="20"/>
                <w:szCs w:val="20"/>
              </w:rPr>
              <w:footnoteReference w:id="4"/>
            </w:r>
          </w:p>
        </w:tc>
      </w:tr>
      <w:tr w:rsidR="001E06C9" w14:paraId="325E6AB2" w14:textId="77777777" w:rsidTr="003C2C31">
        <w:trPr>
          <w:trHeight w:val="1210"/>
          <w:jc w:val="center"/>
        </w:trPr>
        <w:tc>
          <w:tcPr>
            <w:tcW w:w="573" w:type="dxa"/>
            <w:vMerge/>
            <w:tcBorders>
              <w:bottom w:val="single" w:sz="4" w:space="0" w:color="auto"/>
            </w:tcBorders>
            <w:shd w:val="clear" w:color="auto" w:fill="auto"/>
          </w:tcPr>
          <w:p w14:paraId="4B8BB8D8" w14:textId="77777777" w:rsidR="007456E4" w:rsidRPr="003C2C31" w:rsidRDefault="007456E4" w:rsidP="00627B34">
            <w:pPr>
              <w:jc w:val="center"/>
              <w:rPr>
                <w:rFonts w:ascii="Calibri" w:hAnsi="Calibri"/>
                <w:b/>
              </w:rPr>
            </w:pPr>
          </w:p>
        </w:tc>
        <w:tc>
          <w:tcPr>
            <w:tcW w:w="1581" w:type="dxa"/>
            <w:vMerge/>
            <w:tcBorders>
              <w:bottom w:val="single" w:sz="4" w:space="0" w:color="auto"/>
            </w:tcBorders>
            <w:shd w:val="clear" w:color="auto" w:fill="auto"/>
          </w:tcPr>
          <w:p w14:paraId="4A3F055E"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6EBDCB40"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022B49DE"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tcBorders>
              <w:bottom w:val="single" w:sz="4" w:space="0" w:color="auto"/>
            </w:tcBorders>
            <w:shd w:val="clear" w:color="auto" w:fill="auto"/>
          </w:tcPr>
          <w:p w14:paraId="51BD879D" w14:textId="02D4F54B" w:rsidR="006E6488" w:rsidRDefault="00277557" w:rsidP="001E06C9">
            <w:pPr>
              <w:jc w:val="both"/>
              <w:rPr>
                <w:rFonts w:ascii="Calibri" w:hAnsi="Calibri" w:cs="Times New Roman"/>
                <w:sz w:val="20"/>
                <w:szCs w:val="20"/>
              </w:rPr>
            </w:pPr>
            <w:r w:rsidRPr="00277557">
              <w:rPr>
                <w:rFonts w:ascii="Calibri" w:hAnsi="Calibri" w:cs="Times New Roman"/>
                <w:sz w:val="20"/>
                <w:szCs w:val="20"/>
              </w:rPr>
              <w:t>Zameranie projektu je v súlade s intervenčnou stratégiou OPII v danej oblasti</w:t>
            </w:r>
            <w:r w:rsidR="006E6488" w:rsidRPr="003C2C31">
              <w:rPr>
                <w:rFonts w:ascii="Calibri" w:hAnsi="Calibri" w:cs="Times New Roman"/>
                <w:sz w:val="20"/>
                <w:szCs w:val="20"/>
              </w:rPr>
              <w:t>.</w:t>
            </w:r>
          </w:p>
          <w:p w14:paraId="6F087431" w14:textId="77777777" w:rsidR="003A567F"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6AF0B9A4" w14:textId="77777777" w:rsidTr="00277557">
        <w:trPr>
          <w:trHeight w:val="2045"/>
          <w:jc w:val="center"/>
        </w:trPr>
        <w:tc>
          <w:tcPr>
            <w:tcW w:w="573" w:type="dxa"/>
            <w:vMerge w:val="restart"/>
            <w:shd w:val="clear" w:color="auto" w:fill="auto"/>
          </w:tcPr>
          <w:p w14:paraId="6B3001E8" w14:textId="16E4BEE3" w:rsidR="001A36DA" w:rsidRPr="003C2C31" w:rsidRDefault="00277557" w:rsidP="00277557">
            <w:pPr>
              <w:jc w:val="center"/>
              <w:rPr>
                <w:rFonts w:ascii="Calibri" w:hAnsi="Calibri"/>
                <w:b/>
              </w:rPr>
            </w:pPr>
            <w:r>
              <w:rPr>
                <w:rFonts w:ascii="Calibri" w:hAnsi="Calibri"/>
                <w:b/>
              </w:rPr>
              <w:t>1.2</w:t>
            </w:r>
          </w:p>
        </w:tc>
        <w:tc>
          <w:tcPr>
            <w:tcW w:w="1581" w:type="dxa"/>
            <w:vMerge w:val="restart"/>
            <w:shd w:val="clear" w:color="auto" w:fill="auto"/>
          </w:tcPr>
          <w:p w14:paraId="2BC619EB" w14:textId="6BC365D7" w:rsidR="001A36DA" w:rsidRPr="003C2C31" w:rsidRDefault="00277557" w:rsidP="006E6488">
            <w:pPr>
              <w:rPr>
                <w:rFonts w:ascii="Calibri" w:hAnsi="Calibri" w:cs="Times New Roman"/>
                <w:b/>
                <w:sz w:val="20"/>
                <w:szCs w:val="20"/>
              </w:rPr>
            </w:pPr>
            <w:r w:rsidRPr="00277557">
              <w:rPr>
                <w:rFonts w:ascii="Calibri" w:hAnsi="Calibri" w:cs="Times New Roman"/>
                <w:color w:val="000000"/>
                <w:sz w:val="20"/>
                <w:szCs w:val="20"/>
              </w:rPr>
              <w:t>Súlad projektu so schváleným zámerom národného projektu</w:t>
            </w:r>
          </w:p>
        </w:tc>
        <w:tc>
          <w:tcPr>
            <w:tcW w:w="1509" w:type="dxa"/>
            <w:vMerge w:val="restart"/>
            <w:shd w:val="clear" w:color="auto" w:fill="auto"/>
          </w:tcPr>
          <w:p w14:paraId="69DD10EE" w14:textId="0ACE75BC" w:rsidR="001A36DA" w:rsidRPr="003C2C31" w:rsidRDefault="00277557"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60DF5C0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3D9F252" w14:textId="3671A0BB" w:rsidR="00946866" w:rsidRPr="003C2C31" w:rsidRDefault="00277557" w:rsidP="001E06C9">
            <w:pPr>
              <w:jc w:val="both"/>
              <w:rPr>
                <w:rFonts w:ascii="Calibri" w:hAnsi="Calibri" w:cs="Times New Roman"/>
                <w:sz w:val="20"/>
                <w:szCs w:val="20"/>
              </w:rPr>
            </w:pPr>
            <w:r w:rsidRPr="00277557">
              <w:rPr>
                <w:rFonts w:ascii="Calibri" w:hAnsi="Calibri" w:cs="Times New Roman"/>
                <w:sz w:val="20"/>
                <w:szCs w:val="20"/>
              </w:rPr>
              <w:t>Projekt nie je v súlade so zámerom národného projektu schváleným Monitorovacím výborom pre OPII</w:t>
            </w:r>
            <w:r>
              <w:rPr>
                <w:rFonts w:ascii="Calibri" w:hAnsi="Calibri" w:cs="Times New Roman"/>
                <w:sz w:val="20"/>
                <w:szCs w:val="20"/>
              </w:rPr>
              <w:t xml:space="preserve"> v nasledovných oblastiach</w:t>
            </w:r>
            <w:r w:rsidR="001A36DA" w:rsidRPr="003C2C31">
              <w:rPr>
                <w:rFonts w:ascii="Calibri" w:hAnsi="Calibri" w:cs="Times New Roman"/>
                <w:sz w:val="20"/>
                <w:szCs w:val="20"/>
              </w:rPr>
              <w:t>:</w:t>
            </w:r>
          </w:p>
          <w:p w14:paraId="0B323113" w14:textId="77777777" w:rsidR="00A91C39" w:rsidRPr="003C2C31" w:rsidRDefault="00A91C39" w:rsidP="001E06C9">
            <w:pPr>
              <w:jc w:val="both"/>
              <w:rPr>
                <w:rFonts w:ascii="Calibri" w:hAnsi="Calibri" w:cs="Times New Roman"/>
                <w:sz w:val="20"/>
                <w:szCs w:val="20"/>
              </w:rPr>
            </w:pPr>
          </w:p>
          <w:p w14:paraId="1F914DFE"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13923465" w14:textId="6635CAD1" w:rsidR="00946866" w:rsidRPr="003C2C31" w:rsidRDefault="001A36DA" w:rsidP="00277557">
            <w:pPr>
              <w:jc w:val="both"/>
              <w:rPr>
                <w:rFonts w:ascii="Calibri" w:hAnsi="Calibri" w:cs="Times New Roman"/>
                <w:sz w:val="20"/>
                <w:szCs w:val="20"/>
              </w:rPr>
            </w:pPr>
            <w:r w:rsidRPr="003C2C31">
              <w:rPr>
                <w:rFonts w:ascii="Calibri" w:hAnsi="Calibri" w:cs="Times New Roman"/>
                <w:sz w:val="20"/>
                <w:szCs w:val="20"/>
              </w:rPr>
              <w:t xml:space="preserve"> </w:t>
            </w:r>
            <w:r w:rsidR="003A567F">
              <w:rPr>
                <w:rFonts w:ascii="Calibri" w:hAnsi="Calibri" w:cs="Times New Roman"/>
                <w:i/>
                <w:color w:val="0070C0"/>
                <w:sz w:val="20"/>
                <w:szCs w:val="20"/>
              </w:rPr>
              <w:t xml:space="preserve">OH </w:t>
            </w:r>
            <w:r w:rsidR="003A567F" w:rsidRPr="00A157A5">
              <w:rPr>
                <w:rFonts w:ascii="Calibri" w:hAnsi="Calibri" w:cs="Times New Roman"/>
                <w:i/>
                <w:color w:val="0070C0"/>
                <w:sz w:val="20"/>
                <w:szCs w:val="20"/>
              </w:rPr>
              <w:t>podrobn</w:t>
            </w:r>
            <w:r w:rsidR="003A567F">
              <w:rPr>
                <w:rFonts w:ascii="Calibri" w:hAnsi="Calibri" w:cs="Times New Roman"/>
                <w:i/>
                <w:color w:val="0070C0"/>
                <w:sz w:val="20"/>
                <w:szCs w:val="20"/>
              </w:rPr>
              <w:t>e</w:t>
            </w:r>
            <w:r w:rsidR="003A567F" w:rsidRPr="00A157A5">
              <w:rPr>
                <w:rFonts w:ascii="Calibri" w:hAnsi="Calibri" w:cs="Times New Roman"/>
                <w:i/>
                <w:color w:val="0070C0"/>
                <w:sz w:val="20"/>
                <w:szCs w:val="20"/>
              </w:rPr>
              <w:t xml:space="preserve"> zdôvodn</w:t>
            </w:r>
            <w:r w:rsidR="003A567F">
              <w:rPr>
                <w:rFonts w:ascii="Calibri" w:hAnsi="Calibri" w:cs="Times New Roman"/>
                <w:i/>
                <w:color w:val="0070C0"/>
                <w:sz w:val="20"/>
                <w:szCs w:val="20"/>
              </w:rPr>
              <w:t>í</w:t>
            </w:r>
            <w:r w:rsidR="003A567F" w:rsidRPr="00A157A5">
              <w:rPr>
                <w:rFonts w:ascii="Calibri" w:hAnsi="Calibri" w:cs="Times New Roman"/>
                <w:i/>
                <w:color w:val="0070C0"/>
                <w:sz w:val="20"/>
                <w:szCs w:val="20"/>
              </w:rPr>
              <w:t xml:space="preserve"> vyhodnotenia kritéria</w:t>
            </w:r>
            <w:r w:rsidR="003A567F">
              <w:rPr>
                <w:rFonts w:ascii="Calibri" w:hAnsi="Calibri" w:cs="Times New Roman"/>
                <w:i/>
                <w:color w:val="0070C0"/>
                <w:sz w:val="20"/>
                <w:szCs w:val="20"/>
              </w:rPr>
              <w:t xml:space="preserve"> a </w:t>
            </w:r>
            <w:r w:rsidR="003A567F" w:rsidRPr="00A157A5">
              <w:rPr>
                <w:rFonts w:ascii="Calibri" w:hAnsi="Calibri" w:cs="Times New Roman"/>
                <w:i/>
                <w:color w:val="0070C0"/>
                <w:sz w:val="20"/>
                <w:szCs w:val="20"/>
              </w:rPr>
              <w:t>uv</w:t>
            </w:r>
            <w:r w:rsidR="003A567F">
              <w:rPr>
                <w:rFonts w:ascii="Calibri" w:hAnsi="Calibri" w:cs="Times New Roman"/>
                <w:i/>
                <w:color w:val="0070C0"/>
                <w:sz w:val="20"/>
                <w:szCs w:val="20"/>
              </w:rPr>
              <w:t>e</w:t>
            </w:r>
            <w:r w:rsidR="003A567F" w:rsidRPr="00A157A5">
              <w:rPr>
                <w:rFonts w:ascii="Calibri" w:hAnsi="Calibri" w:cs="Times New Roman"/>
                <w:i/>
                <w:color w:val="0070C0"/>
                <w:sz w:val="20"/>
                <w:szCs w:val="20"/>
              </w:rPr>
              <w:t>d</w:t>
            </w:r>
            <w:r w:rsidR="003A567F">
              <w:rPr>
                <w:rFonts w:ascii="Calibri" w:hAnsi="Calibri" w:cs="Times New Roman"/>
                <w:i/>
                <w:color w:val="0070C0"/>
                <w:sz w:val="20"/>
                <w:szCs w:val="20"/>
              </w:rPr>
              <w:t>ie</w:t>
            </w:r>
            <w:r w:rsidR="003A567F" w:rsidRPr="00A157A5">
              <w:rPr>
                <w:rFonts w:ascii="Calibri" w:hAnsi="Calibri" w:cs="Times New Roman"/>
                <w:i/>
                <w:color w:val="0070C0"/>
                <w:sz w:val="20"/>
                <w:szCs w:val="20"/>
              </w:rPr>
              <w:t xml:space="preserve"> odkaz na konkrétnu časť ŽoNFP, prílohu/prílohy ŽoNFP</w:t>
            </w:r>
            <w:r w:rsidR="00277557">
              <w:rPr>
                <w:rFonts w:ascii="Calibri" w:hAnsi="Calibri" w:cs="Times New Roman"/>
                <w:i/>
                <w:color w:val="0070C0"/>
                <w:sz w:val="20"/>
                <w:szCs w:val="20"/>
              </w:rPr>
              <w:t xml:space="preserve"> a zámeru národného projektu</w:t>
            </w:r>
            <w:r w:rsidR="003A567F">
              <w:rPr>
                <w:rFonts w:ascii="Calibri" w:hAnsi="Calibri" w:cs="Times New Roman"/>
                <w:i/>
                <w:color w:val="0070C0"/>
                <w:sz w:val="20"/>
                <w:szCs w:val="20"/>
              </w:rPr>
              <w:t>.</w:t>
            </w:r>
          </w:p>
        </w:tc>
      </w:tr>
      <w:tr w:rsidR="001E06C9" w14:paraId="1C4B3B4C" w14:textId="77777777" w:rsidTr="003921FE">
        <w:trPr>
          <w:trHeight w:val="1252"/>
          <w:jc w:val="center"/>
        </w:trPr>
        <w:tc>
          <w:tcPr>
            <w:tcW w:w="573" w:type="dxa"/>
            <w:vMerge/>
            <w:shd w:val="clear" w:color="auto" w:fill="auto"/>
          </w:tcPr>
          <w:p w14:paraId="300EB633" w14:textId="77777777" w:rsidR="001A36DA" w:rsidRPr="003C2C31" w:rsidRDefault="001A36DA" w:rsidP="00627B34">
            <w:pPr>
              <w:jc w:val="center"/>
              <w:rPr>
                <w:rFonts w:ascii="Calibri" w:hAnsi="Calibri"/>
                <w:b/>
              </w:rPr>
            </w:pPr>
          </w:p>
        </w:tc>
        <w:tc>
          <w:tcPr>
            <w:tcW w:w="1581" w:type="dxa"/>
            <w:vMerge/>
            <w:shd w:val="clear" w:color="auto" w:fill="auto"/>
          </w:tcPr>
          <w:p w14:paraId="3F70927A"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5CB024E4"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6C841F1C"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47B39922" w14:textId="36E334E0" w:rsidR="004919AD" w:rsidRPr="003C2C31" w:rsidRDefault="00277557" w:rsidP="004919AD">
            <w:pPr>
              <w:jc w:val="both"/>
              <w:rPr>
                <w:rFonts w:ascii="Calibri" w:hAnsi="Calibri" w:cs="Times New Roman"/>
                <w:sz w:val="20"/>
                <w:szCs w:val="20"/>
              </w:rPr>
            </w:pPr>
            <w:r w:rsidRPr="00277557">
              <w:rPr>
                <w:rFonts w:ascii="Calibri" w:hAnsi="Calibri" w:cs="Times New Roman"/>
                <w:sz w:val="20"/>
                <w:szCs w:val="20"/>
              </w:rPr>
              <w:t>Projekt je v súlade so zámerom národného projektu schváleným Monitorovacím výborom pre OPII</w:t>
            </w:r>
            <w:r>
              <w:rPr>
                <w:rFonts w:ascii="Calibri" w:hAnsi="Calibri" w:cs="Times New Roman"/>
                <w:sz w:val="20"/>
                <w:szCs w:val="20"/>
              </w:rPr>
              <w:t>.</w:t>
            </w:r>
          </w:p>
          <w:p w14:paraId="5006805F"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2477A03E" w14:textId="343E6F6C" w:rsidR="00517E5E" w:rsidRPr="003C2C31" w:rsidRDefault="003A567F" w:rsidP="003921FE">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w:t>
            </w:r>
          </w:p>
        </w:tc>
      </w:tr>
      <w:tr w:rsidR="003C2C31" w14:paraId="4D2D1B4E" w14:textId="77777777" w:rsidTr="003C2C31">
        <w:trPr>
          <w:jc w:val="center"/>
        </w:trPr>
        <w:tc>
          <w:tcPr>
            <w:tcW w:w="10155" w:type="dxa"/>
            <w:gridSpan w:val="5"/>
            <w:shd w:val="clear" w:color="auto" w:fill="17365D" w:themeFill="text2" w:themeFillShade="BF"/>
          </w:tcPr>
          <w:p w14:paraId="64AC9DC3"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7D9B24FB" w14:textId="77777777" w:rsidTr="003C2C31">
        <w:trPr>
          <w:jc w:val="center"/>
        </w:trPr>
        <w:tc>
          <w:tcPr>
            <w:tcW w:w="4999" w:type="dxa"/>
            <w:gridSpan w:val="4"/>
            <w:shd w:val="clear" w:color="auto" w:fill="0070C0"/>
          </w:tcPr>
          <w:p w14:paraId="567D5487"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156" w:type="dxa"/>
                <w:shd w:val="clear" w:color="auto" w:fill="FFFFFF" w:themeFill="background1"/>
              </w:tcPr>
              <w:p w14:paraId="2120AD0A" w14:textId="77777777" w:rsidR="00B529FA" w:rsidRPr="003C2C31" w:rsidRDefault="00B529FA" w:rsidP="008C2E9A">
                <w:pPr>
                  <w:jc w:val="center"/>
                  <w:rPr>
                    <w:rFonts w:ascii="Calibri" w:hAnsi="Calibri"/>
                    <w:b/>
                  </w:rPr>
                </w:pPr>
                <w:r w:rsidRPr="003C2C31">
                  <w:rPr>
                    <w:rStyle w:val="Zstupntext"/>
                    <w:rFonts w:ascii="Calibri" w:hAnsi="Calibri"/>
                    <w:shd w:val="clear" w:color="auto" w:fill="FFFFFF" w:themeFill="background1"/>
                  </w:rPr>
                  <w:t>Vyberte položku.</w:t>
                </w:r>
              </w:p>
            </w:tc>
          </w:sdtContent>
        </w:sdt>
      </w:tr>
      <w:tr w:rsidR="00B529FA" w14:paraId="04B70EB6" w14:textId="77777777" w:rsidTr="003C2C31">
        <w:trPr>
          <w:jc w:val="center"/>
        </w:trPr>
        <w:tc>
          <w:tcPr>
            <w:tcW w:w="10155" w:type="dxa"/>
            <w:gridSpan w:val="5"/>
          </w:tcPr>
          <w:p w14:paraId="43E6B4E8" w14:textId="77777777" w:rsidR="00B529FA" w:rsidRDefault="00B529FA" w:rsidP="008C2E9A"/>
        </w:tc>
      </w:tr>
      <w:tr w:rsidR="00B529FA" w14:paraId="346C97D9" w14:textId="77777777" w:rsidTr="003C2C31">
        <w:trPr>
          <w:jc w:val="center"/>
        </w:trPr>
        <w:tc>
          <w:tcPr>
            <w:tcW w:w="10155" w:type="dxa"/>
            <w:gridSpan w:val="5"/>
            <w:shd w:val="clear" w:color="auto" w:fill="0070C0"/>
          </w:tcPr>
          <w:p w14:paraId="7DBC1B34" w14:textId="77777777" w:rsidR="00B529FA" w:rsidRPr="003C2C31" w:rsidRDefault="00B529FA" w:rsidP="008C2E9A">
            <w:pPr>
              <w:rPr>
                <w:rFonts w:ascii="Calibri" w:hAnsi="Calibri"/>
              </w:rPr>
            </w:pPr>
            <w:r w:rsidRPr="003C2C31">
              <w:rPr>
                <w:rFonts w:ascii="Calibri" w:hAnsi="Calibri"/>
                <w:b/>
                <w:color w:val="FFFFFF" w:themeColor="background1"/>
              </w:rPr>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0BF6B9DE" w14:textId="77777777" w:rsidTr="005C4F66">
        <w:trPr>
          <w:trHeight w:val="3475"/>
          <w:jc w:val="center"/>
        </w:trPr>
        <w:tc>
          <w:tcPr>
            <w:tcW w:w="10155" w:type="dxa"/>
            <w:gridSpan w:val="5"/>
          </w:tcPr>
          <w:p w14:paraId="450A2058" w14:textId="77777777" w:rsidR="00B529FA" w:rsidRDefault="00B529FA" w:rsidP="008C2E9A"/>
          <w:p w14:paraId="3087B8DF" w14:textId="77777777" w:rsidR="001E06C9" w:rsidRDefault="001E06C9" w:rsidP="008C2E9A"/>
          <w:p w14:paraId="61CC01E0" w14:textId="77777777" w:rsidR="001E06C9" w:rsidRDefault="001E06C9" w:rsidP="008C2E9A"/>
          <w:p w14:paraId="6A70D76C" w14:textId="77777777" w:rsidR="001E06C9" w:rsidRDefault="001E06C9" w:rsidP="008C2E9A"/>
          <w:p w14:paraId="06053D67" w14:textId="77777777" w:rsidR="001E06C9" w:rsidRDefault="001E06C9" w:rsidP="008C2E9A"/>
          <w:p w14:paraId="121152DD" w14:textId="77777777" w:rsidR="001E06C9" w:rsidRDefault="001E06C9" w:rsidP="008C2E9A"/>
          <w:p w14:paraId="3DA4B5D6" w14:textId="77777777" w:rsidR="001E06C9" w:rsidRDefault="001E06C9" w:rsidP="008C2E9A"/>
          <w:p w14:paraId="72E0AC81" w14:textId="77777777" w:rsidR="001E06C9" w:rsidRDefault="001E06C9" w:rsidP="008C2E9A"/>
          <w:p w14:paraId="3046C1EE" w14:textId="77777777" w:rsidR="001E06C9" w:rsidRDefault="001E06C9" w:rsidP="008C2E9A"/>
          <w:p w14:paraId="258AA50C" w14:textId="77777777" w:rsidR="001E06C9" w:rsidRDefault="001E06C9" w:rsidP="008C2E9A"/>
          <w:p w14:paraId="52EA922D" w14:textId="77777777" w:rsidR="001266AB" w:rsidRDefault="001266AB" w:rsidP="008C2E9A"/>
        </w:tc>
      </w:tr>
      <w:tr w:rsidR="001E06C9" w14:paraId="4076E69D" w14:textId="77777777" w:rsidTr="003C2C31">
        <w:trPr>
          <w:jc w:val="center"/>
        </w:trPr>
        <w:tc>
          <w:tcPr>
            <w:tcW w:w="3663" w:type="dxa"/>
            <w:gridSpan w:val="3"/>
            <w:shd w:val="clear" w:color="auto" w:fill="0070C0"/>
          </w:tcPr>
          <w:p w14:paraId="1345343F"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492" w:type="dxa"/>
            <w:gridSpan w:val="2"/>
            <w:shd w:val="clear" w:color="auto" w:fill="FFFFFF" w:themeFill="background1"/>
          </w:tcPr>
          <w:p w14:paraId="60F20A02" w14:textId="77777777" w:rsidR="00B529FA" w:rsidRPr="003C2C31" w:rsidRDefault="00B529FA" w:rsidP="008C2E9A">
            <w:pPr>
              <w:rPr>
                <w:rFonts w:asciiTheme="minorHAnsi" w:hAnsiTheme="minorHAnsi"/>
              </w:rPr>
            </w:pPr>
          </w:p>
        </w:tc>
      </w:tr>
      <w:tr w:rsidR="001E06C9" w14:paraId="2B3D0FBE" w14:textId="77777777" w:rsidTr="003C2C31">
        <w:trPr>
          <w:jc w:val="center"/>
        </w:trPr>
        <w:tc>
          <w:tcPr>
            <w:tcW w:w="3663" w:type="dxa"/>
            <w:gridSpan w:val="3"/>
            <w:shd w:val="clear" w:color="auto" w:fill="0070C0"/>
          </w:tcPr>
          <w:p w14:paraId="2C79E07D"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492" w:type="dxa"/>
            <w:gridSpan w:val="2"/>
            <w:shd w:val="clear" w:color="auto" w:fill="FFFFFF" w:themeFill="background1"/>
          </w:tcPr>
          <w:p w14:paraId="5AA5F1E0" w14:textId="77777777" w:rsidR="00B529FA" w:rsidRPr="003C2C31" w:rsidRDefault="00B529FA" w:rsidP="008C2E9A">
            <w:pPr>
              <w:rPr>
                <w:rFonts w:asciiTheme="minorHAnsi" w:hAnsiTheme="minorHAnsi"/>
              </w:rPr>
            </w:pPr>
          </w:p>
        </w:tc>
      </w:tr>
      <w:tr w:rsidR="001E06C9" w14:paraId="05386C59" w14:textId="77777777" w:rsidTr="003C2C31">
        <w:trPr>
          <w:jc w:val="center"/>
        </w:trPr>
        <w:tc>
          <w:tcPr>
            <w:tcW w:w="3663" w:type="dxa"/>
            <w:gridSpan w:val="3"/>
            <w:shd w:val="clear" w:color="auto" w:fill="0070C0"/>
          </w:tcPr>
          <w:p w14:paraId="6091BF0B"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492" w:type="dxa"/>
            <w:gridSpan w:val="2"/>
            <w:shd w:val="clear" w:color="auto" w:fill="FFFFFF" w:themeFill="background1"/>
          </w:tcPr>
          <w:p w14:paraId="525AECBA" w14:textId="77777777" w:rsidR="00B529FA" w:rsidRPr="003C2C31" w:rsidRDefault="00B529FA" w:rsidP="008C2E9A">
            <w:pPr>
              <w:rPr>
                <w:rFonts w:asciiTheme="minorHAnsi" w:hAnsiTheme="minorHAnsi"/>
              </w:rPr>
            </w:pPr>
          </w:p>
        </w:tc>
      </w:tr>
      <w:tr w:rsidR="005B7C9D" w14:paraId="2E7AA61E" w14:textId="77777777" w:rsidTr="003C2C31">
        <w:trPr>
          <w:jc w:val="center"/>
        </w:trPr>
        <w:tc>
          <w:tcPr>
            <w:tcW w:w="3663" w:type="dxa"/>
            <w:gridSpan w:val="3"/>
            <w:shd w:val="clear" w:color="auto" w:fill="0070C0"/>
          </w:tcPr>
          <w:p w14:paraId="60A13E77" w14:textId="77777777" w:rsidR="005B7C9D" w:rsidRPr="005B7C9D" w:rsidRDefault="005B7C9D" w:rsidP="005B7C9D">
            <w:pPr>
              <w:rPr>
                <w:rFonts w:asciiTheme="minorHAnsi" w:hAnsiTheme="minorHAnsi"/>
                <w:b/>
                <w:color w:val="FFFFFF" w:themeColor="background1"/>
              </w:rPr>
            </w:pPr>
            <w:r w:rsidRPr="00556FE3">
              <w:rPr>
                <w:rFonts w:asciiTheme="minorHAnsi" w:hAnsiTheme="minorHAnsi"/>
                <w:b/>
                <w:color w:val="FFFFFF" w:themeColor="background1"/>
              </w:rPr>
              <w:lastRenderedPageBreak/>
              <w:t>Identifikácia iných zmien v ŽoNFP</w:t>
            </w:r>
            <w:r w:rsidRPr="003921FE">
              <w:rPr>
                <w:color w:val="FFFFFF" w:themeColor="background1"/>
                <w:vertAlign w:val="superscript"/>
              </w:rPr>
              <w:footnoteReference w:id="9"/>
            </w:r>
          </w:p>
        </w:tc>
        <w:tc>
          <w:tcPr>
            <w:tcW w:w="6492" w:type="dxa"/>
            <w:gridSpan w:val="2"/>
            <w:shd w:val="clear" w:color="auto" w:fill="FFFFFF" w:themeFill="background1"/>
          </w:tcPr>
          <w:p w14:paraId="24E6348C" w14:textId="77777777" w:rsidR="005B7C9D" w:rsidRPr="003C2C31" w:rsidRDefault="005B7C9D" w:rsidP="005B7C9D">
            <w:pPr>
              <w:rPr>
                <w:rFonts w:asciiTheme="minorHAnsi" w:hAnsiTheme="minorHAnsi"/>
              </w:rPr>
            </w:pPr>
          </w:p>
        </w:tc>
      </w:tr>
      <w:tr w:rsidR="005B7C9D" w14:paraId="48C55B6C" w14:textId="77777777" w:rsidTr="003C2C31">
        <w:trPr>
          <w:jc w:val="center"/>
        </w:trPr>
        <w:tc>
          <w:tcPr>
            <w:tcW w:w="10155" w:type="dxa"/>
            <w:gridSpan w:val="5"/>
            <w:shd w:val="clear" w:color="auto" w:fill="FFFFFF" w:themeFill="background1"/>
          </w:tcPr>
          <w:p w14:paraId="32439CC6" w14:textId="77777777" w:rsidR="005B7C9D" w:rsidRPr="00AE7F13" w:rsidRDefault="005B7C9D" w:rsidP="005B7C9D">
            <w:pPr>
              <w:jc w:val="both"/>
              <w:rPr>
                <w:rFonts w:asciiTheme="minorHAnsi" w:hAnsiTheme="minorHAnsi" w:cs="Times New Roman"/>
                <w:b/>
                <w:szCs w:val="24"/>
              </w:rPr>
            </w:pPr>
            <w:r w:rsidRPr="00AE7F13">
              <w:rPr>
                <w:rFonts w:asciiTheme="minorHAnsi" w:hAnsiTheme="minorHAnsi" w:cs="Times New Roman"/>
                <w:b/>
                <w:szCs w:val="24"/>
              </w:rPr>
              <w:t>VYJADRENIE</w:t>
            </w:r>
          </w:p>
          <w:p w14:paraId="66E22388" w14:textId="77777777" w:rsidR="005B7C9D" w:rsidRPr="00AE7F13" w:rsidRDefault="005B7C9D" w:rsidP="005B7C9D">
            <w:pPr>
              <w:jc w:val="both"/>
              <w:rPr>
                <w:rFonts w:asciiTheme="minorHAnsi" w:hAnsiTheme="minorHAnsi" w:cs="Times New Roman"/>
                <w:szCs w:val="24"/>
              </w:rPr>
            </w:pPr>
          </w:p>
          <w:p w14:paraId="0C79FCD0" w14:textId="77777777" w:rsidR="005B7C9D" w:rsidRPr="005B7C9D" w:rsidRDefault="005B7C9D" w:rsidP="005B7C9D">
            <w:pPr>
              <w:rPr>
                <w:rFonts w:eastAsia="Times New Roman" w:cs="Times New Roman"/>
                <w:szCs w:val="24"/>
              </w:rPr>
            </w:pPr>
            <w:r w:rsidRPr="00AE7F13">
              <w:rPr>
                <w:rFonts w:asciiTheme="minorHAnsi" w:hAnsiTheme="minorHAnsi"/>
              </w:rPr>
              <w:t xml:space="preserve">Na základe overených skutočností potvrdzujem, že  </w:t>
            </w:r>
            <w:r w:rsidRPr="005B7C9D">
              <w:rPr>
                <w:rFonts w:eastAsia="Times New Roman" w:cs="Times New Roman"/>
                <w:szCs w:val="24"/>
              </w:rPr>
              <w:t>(uveďte jednu z možností v súlade s ustanovením § 7 ods. 3 zákona o finančnej kontrole).</w:t>
            </w:r>
            <w:r w:rsidRPr="005B7C9D">
              <w:rPr>
                <w:rFonts w:eastAsia="Times New Roman" w:cs="Times New Roman"/>
                <w:szCs w:val="24"/>
                <w:vertAlign w:val="superscript"/>
              </w:rPr>
              <w:footnoteReference w:id="10"/>
            </w:r>
          </w:p>
          <w:p w14:paraId="5E3595EC" w14:textId="77777777" w:rsidR="005B7C9D" w:rsidRPr="003C2C31" w:rsidRDefault="005B7C9D" w:rsidP="005B7C9D">
            <w:pPr>
              <w:rPr>
                <w:rFonts w:asciiTheme="minorHAnsi" w:hAnsiTheme="minorHAnsi"/>
              </w:rPr>
            </w:pPr>
          </w:p>
        </w:tc>
      </w:tr>
      <w:tr w:rsidR="005B7C9D" w14:paraId="51B7B62D" w14:textId="77777777" w:rsidTr="003C2C31">
        <w:trPr>
          <w:jc w:val="center"/>
        </w:trPr>
        <w:tc>
          <w:tcPr>
            <w:tcW w:w="3663" w:type="dxa"/>
            <w:gridSpan w:val="3"/>
            <w:shd w:val="clear" w:color="auto" w:fill="0070C0"/>
          </w:tcPr>
          <w:p w14:paraId="56510C29"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Pr>
                <w:rStyle w:val="Odkaznapoznmkupodiarou"/>
              </w:rPr>
              <w:t xml:space="preserve"> </w:t>
            </w:r>
            <w:r>
              <w:rPr>
                <w:rStyle w:val="Odkaznapoznmkupodiarou"/>
              </w:rPr>
              <w:footnoteReference w:id="11"/>
            </w:r>
            <w:r w:rsidRPr="003C2C31">
              <w:rPr>
                <w:rFonts w:asciiTheme="minorHAnsi" w:hAnsiTheme="minorHAnsi"/>
                <w:color w:val="FFFFFF" w:themeColor="background1"/>
              </w:rPr>
              <w:t>:</w:t>
            </w:r>
          </w:p>
        </w:tc>
        <w:tc>
          <w:tcPr>
            <w:tcW w:w="6492" w:type="dxa"/>
            <w:gridSpan w:val="2"/>
            <w:shd w:val="clear" w:color="auto" w:fill="FFFFFF" w:themeFill="background1"/>
          </w:tcPr>
          <w:p w14:paraId="7E4C5722" w14:textId="77777777" w:rsidR="005B7C9D" w:rsidRPr="003C2C31" w:rsidRDefault="005B7C9D" w:rsidP="005B7C9D">
            <w:pPr>
              <w:rPr>
                <w:rFonts w:asciiTheme="minorHAnsi" w:hAnsiTheme="minorHAnsi"/>
              </w:rPr>
            </w:pPr>
          </w:p>
        </w:tc>
      </w:tr>
      <w:tr w:rsidR="005B7C9D" w14:paraId="69107840" w14:textId="77777777" w:rsidTr="003C2C31">
        <w:trPr>
          <w:jc w:val="center"/>
        </w:trPr>
        <w:tc>
          <w:tcPr>
            <w:tcW w:w="3663" w:type="dxa"/>
            <w:gridSpan w:val="3"/>
            <w:shd w:val="clear" w:color="auto" w:fill="0070C0"/>
          </w:tcPr>
          <w:p w14:paraId="0FD4BBE2"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6F389747" w14:textId="77777777" w:rsidR="005B7C9D" w:rsidRPr="003C2C31" w:rsidRDefault="005B7C9D" w:rsidP="005B7C9D">
            <w:pPr>
              <w:rPr>
                <w:rFonts w:asciiTheme="minorHAnsi" w:hAnsiTheme="minorHAnsi"/>
              </w:rPr>
            </w:pPr>
          </w:p>
        </w:tc>
      </w:tr>
      <w:tr w:rsidR="005B7C9D" w14:paraId="2C562639" w14:textId="77777777" w:rsidTr="003C2C31">
        <w:trPr>
          <w:jc w:val="center"/>
        </w:trPr>
        <w:tc>
          <w:tcPr>
            <w:tcW w:w="3663" w:type="dxa"/>
            <w:gridSpan w:val="3"/>
            <w:tcBorders>
              <w:bottom w:val="nil"/>
            </w:tcBorders>
            <w:shd w:val="clear" w:color="auto" w:fill="0070C0"/>
          </w:tcPr>
          <w:p w14:paraId="37E21A0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780D2BCC" w14:textId="77777777" w:rsidR="005B7C9D" w:rsidRPr="003C2C31" w:rsidRDefault="005B7C9D" w:rsidP="005B7C9D">
            <w:pPr>
              <w:rPr>
                <w:rFonts w:asciiTheme="minorHAnsi" w:hAnsiTheme="minorHAnsi"/>
              </w:rPr>
            </w:pPr>
          </w:p>
        </w:tc>
      </w:tr>
      <w:tr w:rsidR="005B7C9D" w14:paraId="61E6FCBD" w14:textId="77777777" w:rsidTr="003C2C31">
        <w:trPr>
          <w:jc w:val="center"/>
        </w:trPr>
        <w:tc>
          <w:tcPr>
            <w:tcW w:w="10155" w:type="dxa"/>
            <w:gridSpan w:val="5"/>
            <w:shd w:val="clear" w:color="auto" w:fill="FFFFFF" w:themeFill="background1"/>
          </w:tcPr>
          <w:p w14:paraId="00052EF4" w14:textId="77777777" w:rsidR="005B7C9D" w:rsidRPr="003C2C31" w:rsidRDefault="005B7C9D" w:rsidP="005B7C9D">
            <w:pPr>
              <w:rPr>
                <w:rFonts w:asciiTheme="minorHAnsi" w:hAnsiTheme="minorHAnsi"/>
              </w:rPr>
            </w:pPr>
          </w:p>
        </w:tc>
      </w:tr>
      <w:tr w:rsidR="005B7C9D" w14:paraId="37544D6F" w14:textId="77777777" w:rsidTr="003C2C31">
        <w:trPr>
          <w:jc w:val="center"/>
        </w:trPr>
        <w:tc>
          <w:tcPr>
            <w:tcW w:w="3663" w:type="dxa"/>
            <w:gridSpan w:val="3"/>
            <w:shd w:val="clear" w:color="auto" w:fill="0070C0"/>
          </w:tcPr>
          <w:p w14:paraId="757ABE0B" w14:textId="6DE736D3"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Vypracoval (odborný hodnotiteľ č. 2)</w:t>
            </w:r>
            <w:r w:rsidRPr="00556FE3">
              <w:rPr>
                <w:rStyle w:val="Odkaznapoznmkupodiarou"/>
                <w:color w:val="FFFFFF" w:themeColor="background1"/>
              </w:rPr>
              <w:footnoteReference w:id="12"/>
            </w:r>
            <w:r w:rsidR="0091755E" w:rsidRPr="00556FE3">
              <w:rPr>
                <w:rFonts w:asciiTheme="minorHAnsi" w:hAnsiTheme="minorHAnsi"/>
                <w:color w:val="FFFFFF" w:themeColor="background1"/>
                <w:vertAlign w:val="superscript"/>
              </w:rPr>
              <w:t>,</w:t>
            </w:r>
            <w:r w:rsidRPr="00556FE3">
              <w:rPr>
                <w:rStyle w:val="Odkaznapoznmkupodiarou"/>
                <w:color w:val="FFFFFF" w:themeColor="background1"/>
              </w:rPr>
              <w:t xml:space="preserve"> </w:t>
            </w:r>
            <w:r w:rsidRPr="00556FE3">
              <w:rPr>
                <w:rStyle w:val="Odkaznapoznmkupodiarou"/>
                <w:color w:val="FFFFFF" w:themeColor="background1"/>
              </w:rPr>
              <w:footnoteReference w:id="13"/>
            </w:r>
            <w:r w:rsidR="00B84ED2" w:rsidRPr="00556FE3">
              <w:rPr>
                <w:rStyle w:val="Odkaznapoznmkupodiarou"/>
                <w:color w:val="FFFFFF" w:themeColor="background1"/>
              </w:rPr>
              <w:t>,</w:t>
            </w:r>
            <w:r w:rsidR="001334AF">
              <w:rPr>
                <w:rStyle w:val="Odkaznapoznmkupodiarou"/>
                <w:color w:val="FFFFFF" w:themeColor="background1"/>
              </w:rPr>
              <w:t xml:space="preserve"> </w:t>
            </w:r>
            <w:r w:rsidR="00B84ED2" w:rsidRPr="00556FE3">
              <w:rPr>
                <w:rStyle w:val="Odkaznapoznmkupodiarou"/>
                <w:color w:val="FFFFFF" w:themeColor="background1"/>
              </w:rPr>
              <w:footnoteReference w:id="14"/>
            </w:r>
            <w:r w:rsidRPr="001334AF">
              <w:rPr>
                <w:rFonts w:asciiTheme="minorHAnsi" w:hAnsiTheme="minorHAnsi"/>
                <w:color w:val="FFFFFF" w:themeColor="background1"/>
              </w:rPr>
              <w:t>:</w:t>
            </w:r>
          </w:p>
        </w:tc>
        <w:tc>
          <w:tcPr>
            <w:tcW w:w="6492" w:type="dxa"/>
            <w:gridSpan w:val="2"/>
            <w:shd w:val="clear" w:color="auto" w:fill="FFFFFF" w:themeFill="background1"/>
          </w:tcPr>
          <w:p w14:paraId="00D99C78" w14:textId="77777777" w:rsidR="005B7C9D" w:rsidRPr="003C2C31" w:rsidRDefault="005B7C9D" w:rsidP="005B7C9D">
            <w:pPr>
              <w:rPr>
                <w:rFonts w:asciiTheme="minorHAnsi" w:hAnsiTheme="minorHAnsi"/>
              </w:rPr>
            </w:pPr>
          </w:p>
        </w:tc>
      </w:tr>
      <w:tr w:rsidR="005B7C9D" w14:paraId="6345DA42" w14:textId="77777777" w:rsidTr="003C2C31">
        <w:trPr>
          <w:jc w:val="center"/>
        </w:trPr>
        <w:tc>
          <w:tcPr>
            <w:tcW w:w="3663" w:type="dxa"/>
            <w:gridSpan w:val="3"/>
            <w:shd w:val="clear" w:color="auto" w:fill="0070C0"/>
          </w:tcPr>
          <w:p w14:paraId="382B6AC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74AB1B5E" w14:textId="77777777" w:rsidR="005B7C9D" w:rsidRPr="003C2C31" w:rsidRDefault="005B7C9D" w:rsidP="005B7C9D">
            <w:pPr>
              <w:rPr>
                <w:rFonts w:asciiTheme="minorHAnsi" w:hAnsiTheme="minorHAnsi"/>
              </w:rPr>
            </w:pPr>
          </w:p>
        </w:tc>
      </w:tr>
      <w:tr w:rsidR="005B7C9D" w14:paraId="290F123E" w14:textId="77777777" w:rsidTr="003C2C31">
        <w:trPr>
          <w:jc w:val="center"/>
        </w:trPr>
        <w:tc>
          <w:tcPr>
            <w:tcW w:w="3663" w:type="dxa"/>
            <w:gridSpan w:val="3"/>
            <w:tcBorders>
              <w:bottom w:val="nil"/>
            </w:tcBorders>
            <w:shd w:val="clear" w:color="auto" w:fill="0070C0"/>
          </w:tcPr>
          <w:p w14:paraId="09D3129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017CBA98" w14:textId="77777777" w:rsidR="005B7C9D" w:rsidRPr="003C2C31" w:rsidRDefault="005B7C9D" w:rsidP="005B7C9D">
            <w:pPr>
              <w:rPr>
                <w:rFonts w:asciiTheme="minorHAnsi" w:hAnsiTheme="minorHAnsi"/>
              </w:rPr>
            </w:pPr>
          </w:p>
        </w:tc>
      </w:tr>
      <w:tr w:rsidR="005B7C9D" w14:paraId="29E1F645" w14:textId="77777777" w:rsidTr="003C2C31">
        <w:trPr>
          <w:jc w:val="center"/>
        </w:trPr>
        <w:tc>
          <w:tcPr>
            <w:tcW w:w="3663" w:type="dxa"/>
            <w:gridSpan w:val="3"/>
            <w:shd w:val="clear" w:color="auto" w:fill="auto"/>
          </w:tcPr>
          <w:p w14:paraId="423B90C4" w14:textId="5A2F32D0" w:rsidR="005B7C9D" w:rsidRPr="003C2C31" w:rsidRDefault="005B7C9D" w:rsidP="005B7C9D">
            <w:pPr>
              <w:rPr>
                <w:rFonts w:asciiTheme="minorHAnsi" w:hAnsiTheme="minorHAnsi"/>
              </w:rPr>
            </w:pPr>
          </w:p>
        </w:tc>
        <w:tc>
          <w:tcPr>
            <w:tcW w:w="6492" w:type="dxa"/>
            <w:gridSpan w:val="2"/>
            <w:shd w:val="clear" w:color="auto" w:fill="FFFFFF" w:themeFill="background1"/>
          </w:tcPr>
          <w:p w14:paraId="022D960C" w14:textId="77777777" w:rsidR="005B7C9D" w:rsidRPr="003C2C31" w:rsidRDefault="005B7C9D" w:rsidP="005B7C9D">
            <w:pPr>
              <w:rPr>
                <w:rFonts w:asciiTheme="minorHAnsi" w:hAnsiTheme="minorHAnsi"/>
              </w:rPr>
            </w:pPr>
          </w:p>
        </w:tc>
      </w:tr>
      <w:tr w:rsidR="005B7C9D" w14:paraId="2B9F3499" w14:textId="77777777" w:rsidTr="003C2C31">
        <w:trPr>
          <w:jc w:val="center"/>
        </w:trPr>
        <w:tc>
          <w:tcPr>
            <w:tcW w:w="3663" w:type="dxa"/>
            <w:gridSpan w:val="3"/>
            <w:shd w:val="clear" w:color="auto" w:fill="0070C0"/>
          </w:tcPr>
          <w:p w14:paraId="5CB1797A" w14:textId="5FBD40A2"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r w:rsidR="00CE07B9">
              <w:rPr>
                <w:rStyle w:val="Odkaznapoznmkupodiarou"/>
                <w:rFonts w:asciiTheme="minorHAnsi" w:hAnsiTheme="minorHAnsi"/>
                <w:color w:val="FFFFFF" w:themeColor="background1"/>
              </w:rPr>
              <w:footnoteReference w:id="15"/>
            </w:r>
            <w:r w:rsidRPr="003C2C31">
              <w:rPr>
                <w:rFonts w:asciiTheme="minorHAnsi" w:hAnsiTheme="minorHAnsi"/>
                <w:color w:val="FFFFFF" w:themeColor="background1"/>
              </w:rPr>
              <w:t>:</w:t>
            </w:r>
          </w:p>
        </w:tc>
        <w:tc>
          <w:tcPr>
            <w:tcW w:w="6492" w:type="dxa"/>
            <w:gridSpan w:val="2"/>
            <w:shd w:val="clear" w:color="auto" w:fill="auto"/>
          </w:tcPr>
          <w:p w14:paraId="1F8E27F2" w14:textId="77777777" w:rsidR="005B7C9D" w:rsidRPr="003C2C31" w:rsidRDefault="005B7C9D" w:rsidP="005B7C9D">
            <w:pPr>
              <w:rPr>
                <w:rFonts w:asciiTheme="minorHAnsi" w:hAnsiTheme="minorHAnsi"/>
              </w:rPr>
            </w:pPr>
          </w:p>
        </w:tc>
      </w:tr>
      <w:tr w:rsidR="005B7C9D" w14:paraId="2D0328D4" w14:textId="77777777" w:rsidTr="003C2C31">
        <w:trPr>
          <w:jc w:val="center"/>
        </w:trPr>
        <w:tc>
          <w:tcPr>
            <w:tcW w:w="3663" w:type="dxa"/>
            <w:gridSpan w:val="3"/>
            <w:shd w:val="clear" w:color="auto" w:fill="0070C0"/>
          </w:tcPr>
          <w:p w14:paraId="15B1A894"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B9CE4D2" w14:textId="77777777" w:rsidR="005B7C9D" w:rsidRPr="003C2C31" w:rsidRDefault="005B7C9D" w:rsidP="005B7C9D">
            <w:pPr>
              <w:rPr>
                <w:rFonts w:asciiTheme="minorHAnsi" w:hAnsiTheme="minorHAnsi"/>
              </w:rPr>
            </w:pPr>
          </w:p>
        </w:tc>
      </w:tr>
      <w:tr w:rsidR="005B7C9D" w14:paraId="1CF5099F" w14:textId="77777777" w:rsidTr="003C2C31">
        <w:trPr>
          <w:jc w:val="center"/>
        </w:trPr>
        <w:tc>
          <w:tcPr>
            <w:tcW w:w="3663" w:type="dxa"/>
            <w:gridSpan w:val="3"/>
            <w:tcBorders>
              <w:bottom w:val="nil"/>
            </w:tcBorders>
            <w:shd w:val="clear" w:color="auto" w:fill="0070C0"/>
          </w:tcPr>
          <w:p w14:paraId="6D420D0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19F9BDDA" w14:textId="77777777" w:rsidR="005B7C9D" w:rsidRPr="003C2C31" w:rsidRDefault="005B7C9D" w:rsidP="005B7C9D">
            <w:pPr>
              <w:rPr>
                <w:rFonts w:asciiTheme="minorHAnsi" w:hAnsiTheme="minorHAnsi"/>
              </w:rPr>
            </w:pPr>
          </w:p>
        </w:tc>
      </w:tr>
      <w:tr w:rsidR="005B7C9D" w14:paraId="415C5014" w14:textId="77777777" w:rsidTr="003C2C31">
        <w:trPr>
          <w:jc w:val="center"/>
        </w:trPr>
        <w:tc>
          <w:tcPr>
            <w:tcW w:w="10155" w:type="dxa"/>
            <w:gridSpan w:val="5"/>
            <w:shd w:val="clear" w:color="auto" w:fill="FFFFFF" w:themeFill="background1"/>
          </w:tcPr>
          <w:p w14:paraId="7F7EDFCA" w14:textId="77777777" w:rsidR="005B7C9D" w:rsidRPr="003C2C31" w:rsidRDefault="005B7C9D" w:rsidP="005B7C9D">
            <w:pPr>
              <w:rPr>
                <w:rFonts w:asciiTheme="minorHAnsi" w:hAnsiTheme="minorHAnsi"/>
              </w:rPr>
            </w:pPr>
          </w:p>
        </w:tc>
      </w:tr>
      <w:tr w:rsidR="005B7C9D" w14:paraId="496794B2" w14:textId="77777777" w:rsidTr="003C2C31">
        <w:trPr>
          <w:jc w:val="center"/>
        </w:trPr>
        <w:tc>
          <w:tcPr>
            <w:tcW w:w="3663" w:type="dxa"/>
            <w:gridSpan w:val="3"/>
            <w:shd w:val="clear" w:color="auto" w:fill="0070C0"/>
          </w:tcPr>
          <w:p w14:paraId="0D78E74F" w14:textId="7A657657"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Odborné hodnotenie za RO overil</w:t>
            </w:r>
            <w:r w:rsidR="00CE07B9">
              <w:rPr>
                <w:rStyle w:val="Odkaznapoznmkupodiarou"/>
                <w:rFonts w:asciiTheme="minorHAnsi" w:hAnsiTheme="minorHAnsi"/>
                <w:color w:val="FFFFFF" w:themeColor="background1"/>
              </w:rPr>
              <w:footnoteReference w:id="16"/>
            </w:r>
            <w:r w:rsidR="001334AF" w:rsidRPr="00556FE3">
              <w:rPr>
                <w:rFonts w:asciiTheme="minorHAnsi" w:hAnsiTheme="minorHAnsi"/>
                <w:color w:val="FFFFFF" w:themeColor="background1"/>
                <w:vertAlign w:val="superscript"/>
              </w:rPr>
              <w:t>,</w:t>
            </w:r>
            <w:r w:rsidR="001334AF">
              <w:rPr>
                <w:rStyle w:val="Odkaznapoznmkupodiarou"/>
                <w:rFonts w:asciiTheme="minorHAnsi" w:hAnsiTheme="minorHAnsi"/>
                <w:color w:val="FFFFFF" w:themeColor="background1"/>
              </w:rPr>
              <w:footnoteReference w:id="17"/>
            </w:r>
            <w:r w:rsidRPr="003C2C31">
              <w:rPr>
                <w:rFonts w:asciiTheme="minorHAnsi" w:hAnsiTheme="minorHAnsi"/>
                <w:color w:val="FFFFFF" w:themeColor="background1"/>
              </w:rPr>
              <w:t>:</w:t>
            </w:r>
          </w:p>
        </w:tc>
        <w:tc>
          <w:tcPr>
            <w:tcW w:w="6492" w:type="dxa"/>
            <w:gridSpan w:val="2"/>
            <w:shd w:val="clear" w:color="auto" w:fill="FFFFFF" w:themeFill="background1"/>
          </w:tcPr>
          <w:p w14:paraId="724E8595" w14:textId="77777777" w:rsidR="005B7C9D" w:rsidRPr="003C2C31" w:rsidRDefault="005B7C9D" w:rsidP="005B7C9D">
            <w:pPr>
              <w:rPr>
                <w:rFonts w:asciiTheme="minorHAnsi" w:hAnsiTheme="minorHAnsi"/>
              </w:rPr>
            </w:pPr>
          </w:p>
        </w:tc>
      </w:tr>
      <w:tr w:rsidR="005B7C9D" w14:paraId="1185BB24" w14:textId="77777777" w:rsidTr="003C2C31">
        <w:trPr>
          <w:jc w:val="center"/>
        </w:trPr>
        <w:tc>
          <w:tcPr>
            <w:tcW w:w="3663" w:type="dxa"/>
            <w:gridSpan w:val="3"/>
            <w:shd w:val="clear" w:color="auto" w:fill="0070C0"/>
          </w:tcPr>
          <w:p w14:paraId="25C05C57"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FA329C1" w14:textId="77777777" w:rsidR="005B7C9D" w:rsidRPr="003C2C31" w:rsidRDefault="005B7C9D" w:rsidP="005B7C9D">
            <w:pPr>
              <w:rPr>
                <w:rFonts w:asciiTheme="minorHAnsi" w:hAnsiTheme="minorHAnsi"/>
              </w:rPr>
            </w:pPr>
          </w:p>
        </w:tc>
      </w:tr>
      <w:tr w:rsidR="005B7C9D" w14:paraId="3AD7DE2A" w14:textId="77777777" w:rsidTr="003C2C31">
        <w:trPr>
          <w:trHeight w:val="256"/>
          <w:jc w:val="center"/>
        </w:trPr>
        <w:tc>
          <w:tcPr>
            <w:tcW w:w="3663" w:type="dxa"/>
            <w:gridSpan w:val="3"/>
            <w:shd w:val="clear" w:color="auto" w:fill="0070C0"/>
          </w:tcPr>
          <w:p w14:paraId="52690861"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tcPr>
          <w:p w14:paraId="227342D6" w14:textId="77777777" w:rsidR="005B7C9D" w:rsidRPr="003C2C31" w:rsidRDefault="005B7C9D" w:rsidP="005B7C9D">
            <w:pPr>
              <w:rPr>
                <w:rFonts w:asciiTheme="minorHAnsi" w:hAnsiTheme="minorHAnsi"/>
              </w:rPr>
            </w:pPr>
          </w:p>
        </w:tc>
      </w:tr>
    </w:tbl>
    <w:tbl>
      <w:tblPr>
        <w:tblStyle w:val="Mriekatabuky2"/>
        <w:tblW w:w="9747" w:type="dxa"/>
        <w:jc w:val="center"/>
        <w:tblLook w:val="04A0" w:firstRow="1" w:lastRow="0" w:firstColumn="1" w:lastColumn="0" w:noHBand="0" w:noVBand="1"/>
      </w:tblPr>
      <w:tblGrid>
        <w:gridCol w:w="2299"/>
        <w:gridCol w:w="7448"/>
      </w:tblGrid>
      <w:tr w:rsidR="001765A4" w:rsidRPr="001765A4" w14:paraId="170D1B70" w14:textId="77777777" w:rsidTr="0062400D">
        <w:trPr>
          <w:trHeight w:val="2000"/>
          <w:jc w:val="center"/>
        </w:trPr>
        <w:tc>
          <w:tcPr>
            <w:tcW w:w="9747" w:type="dxa"/>
            <w:gridSpan w:val="2"/>
            <w:shd w:val="clear" w:color="auto" w:fill="5F497A" w:themeFill="accent4" w:themeFillShade="BF"/>
            <w:vAlign w:val="center"/>
          </w:tcPr>
          <w:p w14:paraId="7BC6DCAF" w14:textId="77777777" w:rsidR="001765A4" w:rsidRPr="001765A4" w:rsidRDefault="001765A4" w:rsidP="001765A4">
            <w:pPr>
              <w:jc w:val="center"/>
              <w:rPr>
                <w:rFonts w:eastAsia="Times New Roman" w:cs="Times New Roman"/>
                <w:color w:val="FFFFFF" w:themeColor="background1"/>
                <w:sz w:val="36"/>
                <w:szCs w:val="36"/>
              </w:rPr>
            </w:pPr>
            <w:bookmarkStart w:id="0" w:name="_GoBack"/>
            <w:bookmarkEnd w:id="0"/>
            <w:r w:rsidRPr="001765A4">
              <w:rPr>
                <w:rFonts w:eastAsia="Times New Roman" w:cs="Times New Roman"/>
                <w:color w:val="FFFFFF" w:themeColor="background1"/>
                <w:sz w:val="36"/>
                <w:szCs w:val="36"/>
              </w:rPr>
              <w:lastRenderedPageBreak/>
              <w:t>Individuálny hodnotiaci hárok odborného hodnotenia žiadosti o nenávratný finančný príspevok</w:t>
            </w:r>
            <w:r w:rsidRPr="001765A4">
              <w:rPr>
                <w:rFonts w:eastAsia="Times New Roman" w:cs="Times New Roman"/>
                <w:color w:val="FFFFFF" w:themeColor="background1"/>
                <w:sz w:val="36"/>
                <w:szCs w:val="36"/>
                <w:vertAlign w:val="superscript"/>
              </w:rPr>
              <w:footnoteReference w:id="18"/>
            </w:r>
          </w:p>
        </w:tc>
      </w:tr>
      <w:tr w:rsidR="001765A4" w:rsidRPr="001765A4" w14:paraId="57A0A54A" w14:textId="77777777" w:rsidTr="0062400D">
        <w:trPr>
          <w:trHeight w:val="330"/>
          <w:jc w:val="center"/>
        </w:trPr>
        <w:tc>
          <w:tcPr>
            <w:tcW w:w="9747" w:type="dxa"/>
            <w:gridSpan w:val="2"/>
          </w:tcPr>
          <w:p w14:paraId="6CE266E2"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Posúdenie odborného hodnotiteľa</w:t>
            </w:r>
            <w:r w:rsidRPr="001765A4">
              <w:rPr>
                <w:rFonts w:eastAsia="Times New Roman" w:cs="Times New Roman"/>
                <w:szCs w:val="24"/>
                <w:vertAlign w:val="superscript"/>
              </w:rPr>
              <w:footnoteReference w:id="19"/>
            </w:r>
            <w:r w:rsidRPr="001765A4">
              <w:rPr>
                <w:rFonts w:eastAsia="Times New Roman" w:cs="Times New Roman"/>
                <w:szCs w:val="24"/>
              </w:rPr>
              <w:t>:</w:t>
            </w:r>
          </w:p>
          <w:p w14:paraId="4491EC14" w14:textId="77777777" w:rsidR="001765A4" w:rsidRPr="001765A4" w:rsidRDefault="001765A4" w:rsidP="001765A4">
            <w:pPr>
              <w:tabs>
                <w:tab w:val="left" w:pos="1695"/>
              </w:tabs>
              <w:rPr>
                <w:rFonts w:eastAsia="Times New Roman" w:cs="Times New Roman"/>
                <w:szCs w:val="24"/>
              </w:rPr>
            </w:pPr>
          </w:p>
          <w:p w14:paraId="2D1A9E66" w14:textId="77777777" w:rsidR="001765A4" w:rsidRPr="001765A4" w:rsidRDefault="001765A4" w:rsidP="001765A4">
            <w:pPr>
              <w:tabs>
                <w:tab w:val="left" w:pos="1695"/>
              </w:tabs>
              <w:rPr>
                <w:rFonts w:eastAsia="Times New Roman" w:cs="Times New Roman"/>
                <w:szCs w:val="24"/>
              </w:rPr>
            </w:pPr>
          </w:p>
          <w:p w14:paraId="713B6E71" w14:textId="77777777" w:rsidR="001765A4" w:rsidRPr="001765A4" w:rsidRDefault="001765A4" w:rsidP="001765A4">
            <w:pPr>
              <w:tabs>
                <w:tab w:val="left" w:pos="1695"/>
              </w:tabs>
              <w:rPr>
                <w:rFonts w:eastAsia="Times New Roman" w:cs="Times New Roman"/>
                <w:szCs w:val="24"/>
              </w:rPr>
            </w:pPr>
          </w:p>
          <w:p w14:paraId="1008D885" w14:textId="77777777" w:rsidR="001765A4" w:rsidRPr="001765A4" w:rsidRDefault="001765A4" w:rsidP="001765A4">
            <w:pPr>
              <w:tabs>
                <w:tab w:val="left" w:pos="1695"/>
              </w:tabs>
              <w:rPr>
                <w:rFonts w:eastAsia="Times New Roman" w:cs="Times New Roman"/>
                <w:szCs w:val="24"/>
              </w:rPr>
            </w:pPr>
          </w:p>
          <w:p w14:paraId="3E671659" w14:textId="77777777" w:rsidR="001765A4" w:rsidRPr="001765A4" w:rsidRDefault="001765A4" w:rsidP="001765A4">
            <w:pPr>
              <w:tabs>
                <w:tab w:val="left" w:pos="1695"/>
              </w:tabs>
              <w:rPr>
                <w:rFonts w:eastAsia="Times New Roman" w:cs="Times New Roman"/>
                <w:szCs w:val="24"/>
              </w:rPr>
            </w:pPr>
          </w:p>
          <w:p w14:paraId="13D1185F" w14:textId="77777777" w:rsidR="001765A4" w:rsidRPr="001765A4" w:rsidRDefault="001765A4" w:rsidP="001765A4">
            <w:pPr>
              <w:tabs>
                <w:tab w:val="left" w:pos="1695"/>
              </w:tabs>
              <w:rPr>
                <w:rFonts w:eastAsia="Times New Roman" w:cs="Times New Roman"/>
                <w:szCs w:val="24"/>
              </w:rPr>
            </w:pPr>
          </w:p>
        </w:tc>
      </w:tr>
      <w:tr w:rsidR="001765A4" w:rsidRPr="001765A4" w14:paraId="6A59E43D" w14:textId="77777777" w:rsidTr="0062400D">
        <w:trPr>
          <w:trHeight w:val="330"/>
          <w:jc w:val="center"/>
        </w:trPr>
        <w:tc>
          <w:tcPr>
            <w:tcW w:w="2299" w:type="dxa"/>
          </w:tcPr>
          <w:p w14:paraId="48F1EB3D"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Vypracoval (odborný hodnotiteľ</w:t>
            </w:r>
            <w:r w:rsidRPr="001765A4">
              <w:rPr>
                <w:rFonts w:eastAsia="Times New Roman" w:cs="Times New Roman"/>
                <w:szCs w:val="24"/>
                <w:vertAlign w:val="superscript"/>
              </w:rPr>
              <w:footnoteReference w:id="20"/>
            </w:r>
            <w:r w:rsidRPr="001765A4">
              <w:rPr>
                <w:rFonts w:eastAsia="Times New Roman" w:cs="Times New Roman"/>
                <w:szCs w:val="24"/>
              </w:rPr>
              <w:t>):</w:t>
            </w:r>
          </w:p>
        </w:tc>
        <w:tc>
          <w:tcPr>
            <w:tcW w:w="7448" w:type="dxa"/>
          </w:tcPr>
          <w:p w14:paraId="03DA5775" w14:textId="77777777" w:rsidR="001765A4" w:rsidRPr="001765A4" w:rsidRDefault="001765A4" w:rsidP="001765A4">
            <w:pPr>
              <w:tabs>
                <w:tab w:val="left" w:pos="1695"/>
              </w:tabs>
              <w:rPr>
                <w:rFonts w:eastAsia="Times New Roman" w:cs="Times New Roman"/>
                <w:szCs w:val="24"/>
              </w:rPr>
            </w:pPr>
          </w:p>
        </w:tc>
      </w:tr>
      <w:tr w:rsidR="001765A4" w:rsidRPr="001765A4" w14:paraId="5686FA64" w14:textId="77777777" w:rsidTr="0062400D">
        <w:trPr>
          <w:trHeight w:val="330"/>
          <w:jc w:val="center"/>
        </w:trPr>
        <w:tc>
          <w:tcPr>
            <w:tcW w:w="2299" w:type="dxa"/>
          </w:tcPr>
          <w:p w14:paraId="1595F5F8"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Dátum:</w:t>
            </w:r>
          </w:p>
        </w:tc>
        <w:tc>
          <w:tcPr>
            <w:tcW w:w="7448" w:type="dxa"/>
          </w:tcPr>
          <w:p w14:paraId="3509DD99" w14:textId="77777777" w:rsidR="001765A4" w:rsidRPr="001765A4" w:rsidRDefault="001765A4" w:rsidP="001765A4">
            <w:pPr>
              <w:tabs>
                <w:tab w:val="left" w:pos="1695"/>
              </w:tabs>
              <w:rPr>
                <w:rFonts w:eastAsia="Times New Roman" w:cs="Times New Roman"/>
                <w:szCs w:val="24"/>
              </w:rPr>
            </w:pPr>
          </w:p>
        </w:tc>
      </w:tr>
      <w:tr w:rsidR="001765A4" w:rsidRPr="001765A4" w14:paraId="5B04D218" w14:textId="77777777" w:rsidTr="0062400D">
        <w:trPr>
          <w:trHeight w:val="330"/>
          <w:jc w:val="center"/>
        </w:trPr>
        <w:tc>
          <w:tcPr>
            <w:tcW w:w="2299" w:type="dxa"/>
          </w:tcPr>
          <w:p w14:paraId="1340B6EE"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Podpis:</w:t>
            </w:r>
          </w:p>
        </w:tc>
        <w:tc>
          <w:tcPr>
            <w:tcW w:w="7448" w:type="dxa"/>
          </w:tcPr>
          <w:p w14:paraId="34B691D1" w14:textId="77777777" w:rsidR="001765A4" w:rsidRPr="001765A4" w:rsidRDefault="001765A4" w:rsidP="001765A4">
            <w:pPr>
              <w:tabs>
                <w:tab w:val="left" w:pos="1695"/>
              </w:tabs>
              <w:rPr>
                <w:rFonts w:eastAsia="Times New Roman" w:cs="Times New Roman"/>
                <w:szCs w:val="24"/>
              </w:rPr>
            </w:pPr>
          </w:p>
        </w:tc>
      </w:tr>
    </w:tbl>
    <w:p w14:paraId="62FCD462" w14:textId="77777777" w:rsidR="00A17718" w:rsidRDefault="00A17718" w:rsidP="001765A4"/>
    <w:sectPr w:rsidR="00A17718" w:rsidSect="00C571C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113B0" w14:textId="77777777" w:rsidR="00251A88" w:rsidRDefault="00251A88" w:rsidP="009B44B8">
      <w:pPr>
        <w:spacing w:after="0" w:line="240" w:lineRule="auto"/>
      </w:pPr>
      <w:r>
        <w:separator/>
      </w:r>
    </w:p>
  </w:endnote>
  <w:endnote w:type="continuationSeparator" w:id="0">
    <w:p w14:paraId="320B3FD4" w14:textId="77777777" w:rsidR="00251A88" w:rsidRDefault="00251A88"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1F6DA" w14:textId="77777777" w:rsidR="003A567F" w:rsidRDefault="003A567F" w:rsidP="007E7961">
    <w:pPr>
      <w:pStyle w:val="Pta"/>
      <w:jc w:val="right"/>
    </w:pPr>
    <w:r>
      <w:t xml:space="preserve"> </w:t>
    </w:r>
  </w:p>
  <w:p w14:paraId="1CE7D8D9" w14:textId="77777777" w:rsidR="003A567F" w:rsidRDefault="003A56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AA957" w14:textId="77777777" w:rsidR="00251A88" w:rsidRDefault="00251A88" w:rsidP="009B44B8">
      <w:pPr>
        <w:spacing w:after="0" w:line="240" w:lineRule="auto"/>
      </w:pPr>
      <w:r>
        <w:separator/>
      </w:r>
    </w:p>
  </w:footnote>
  <w:footnote w:type="continuationSeparator" w:id="0">
    <w:p w14:paraId="281BCDAE" w14:textId="77777777" w:rsidR="00251A88" w:rsidRDefault="00251A88" w:rsidP="009B44B8">
      <w:pPr>
        <w:spacing w:after="0" w:line="240" w:lineRule="auto"/>
      </w:pPr>
      <w:r>
        <w:continuationSeparator/>
      </w:r>
    </w:p>
  </w:footnote>
  <w:footnote w:id="1">
    <w:p w14:paraId="57371094" w14:textId="77777777" w:rsidR="003A567F" w:rsidRPr="0005646C" w:rsidRDefault="003A567F"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7683E769" w14:textId="77777777" w:rsidR="003A567F" w:rsidRPr="0005646C" w:rsidRDefault="003A567F"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 xml:space="preserve">. </w:t>
      </w:r>
    </w:p>
  </w:footnote>
  <w:footnote w:id="3">
    <w:p w14:paraId="3D51ABB1" w14:textId="77777777" w:rsidR="003A567F" w:rsidRPr="0005646C" w:rsidRDefault="003A567F" w:rsidP="005B7C9D">
      <w:pPr>
        <w:pStyle w:val="Textpoznmkypodiarou"/>
        <w:jc w:val="both"/>
      </w:pPr>
      <w:r w:rsidRPr="0005646C">
        <w:rPr>
          <w:rStyle w:val="Odkaznapoznmkupodiarou"/>
        </w:rPr>
        <w:footnoteRef/>
      </w:r>
      <w:r w:rsidRPr="0005646C">
        <w:t xml:space="preserve"> Vyžaduje sa </w:t>
      </w:r>
      <w:r w:rsidR="000C480C">
        <w:t xml:space="preserve">podrobný </w:t>
      </w:r>
      <w:r w:rsidRPr="0005646C">
        <w:t>slovný popis dôvodov vyhodnotenia konkrétneho kritéria</w:t>
      </w:r>
      <w:r w:rsidR="005B7C9D" w:rsidRPr="005B7C9D">
        <w:t xml:space="preserve"> (pri vylučovacích a bodovaných hodnotiacich kritériách) a prideleného počtu bodov (pri bodovaných hodnotiacich kritériách) </w:t>
      </w:r>
      <w:r w:rsidRPr="0005646C">
        <w:t>zo strany odborných hodnotiteľov</w:t>
      </w:r>
      <w:r>
        <w:t>.</w:t>
      </w:r>
      <w:r w:rsidR="000C480C">
        <w:t xml:space="preserve"> Ak sa vypracováva individuálny HH, tak sa uvedie komentár len jedného OH. V prípade vypracovania spoločného HH uviesť komentáre oboch OH tak, aby boli textácie jednoznačne </w:t>
      </w:r>
      <w:proofErr w:type="spellStart"/>
      <w:r w:rsidR="000C480C">
        <w:t>priraditeľné</w:t>
      </w:r>
      <w:proofErr w:type="spellEnd"/>
      <w:r w:rsidR="000C480C">
        <w:t xml:space="preserve"> k jednotlivým hodnotiteľom (</w:t>
      </w:r>
      <w:proofErr w:type="spellStart"/>
      <w:r w:rsidR="000C480C">
        <w:t>t.j</w:t>
      </w:r>
      <w:proofErr w:type="spellEnd"/>
      <w:r w:rsidR="000C480C">
        <w:t>. najprv uviesť komentár OH 1 a potom OH 2).</w:t>
      </w:r>
    </w:p>
  </w:footnote>
  <w:footnote w:id="4">
    <w:p w14:paraId="01348B95" w14:textId="77777777" w:rsidR="00A91C39" w:rsidRDefault="00A91C39">
      <w:pPr>
        <w:pStyle w:val="Textpoznmkypodiarou"/>
      </w:pPr>
      <w:r>
        <w:rPr>
          <w:rStyle w:val="Odkaznapoznmkupodiarou"/>
        </w:rPr>
        <w:footnoteRef/>
      </w:r>
      <w:r>
        <w:t xml:space="preserve"> Text uvedený modrou farbou, kurzívou slúži ako pokyn pre OH. OH pri vypĺňaní HH tento text zmaže.</w:t>
      </w:r>
    </w:p>
  </w:footnote>
  <w:footnote w:id="5">
    <w:p w14:paraId="57DB8448" w14:textId="4F8DEC20" w:rsidR="003A567F" w:rsidRPr="0005646C" w:rsidRDefault="003A567F"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5B7C9D">
        <w:t>, resp. ďalším</w:t>
      </w:r>
      <w:r w:rsidRPr="00A66794">
        <w:t xml:space="preserve"> odborným hodnotiteľom</w:t>
      </w:r>
      <w:r w:rsidR="005B7C9D">
        <w:t xml:space="preserve"> </w:t>
      </w:r>
      <w:r w:rsidR="005B7C9D" w:rsidRPr="005B7C9D">
        <w:t>(ďalej len „tretí hodnotiteľ“)</w:t>
      </w:r>
      <w:r>
        <w:t>.</w:t>
      </w:r>
    </w:p>
  </w:footnote>
  <w:footnote w:id="6">
    <w:p w14:paraId="1B6E9DFE"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7DAFE46C"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7130C538" w14:textId="2179F29A" w:rsidR="003A567F" w:rsidRPr="00A66794" w:rsidRDefault="003A567F"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5E19F1">
        <w:t xml:space="preserve"> V prípade relevantnosti je posúdená tiež oprávnenosť výdavkov, zrealizovaných pred predložením ŽoNFP (oprávnenosť sa posudzuje na základe informácií, uvedených v ŽoNFP).</w:t>
      </w:r>
    </w:p>
  </w:footnote>
  <w:footnote w:id="9">
    <w:p w14:paraId="770AFB2A" w14:textId="77777777" w:rsidR="005B7C9D" w:rsidRDefault="005B7C9D" w:rsidP="00166550">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7B5263FA" w14:textId="77777777" w:rsidR="005B7C9D" w:rsidRDefault="005B7C9D" w:rsidP="005B7C9D">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2D2796A" w14:textId="7E94256A" w:rsidR="005B7C9D" w:rsidRDefault="005B7C9D" w:rsidP="000942E0">
      <w:pPr>
        <w:pStyle w:val="Textpoznmkypodiarou"/>
        <w:jc w:val="both"/>
      </w:pPr>
      <w:r>
        <w:rPr>
          <w:rStyle w:val="Odkaznapoznmkupodiarou"/>
        </w:rPr>
        <w:footnoteRef/>
      </w:r>
      <w:r>
        <w:t xml:space="preserve"> Uviesť meno a priezvisko. </w:t>
      </w:r>
    </w:p>
  </w:footnote>
  <w:footnote w:id="12">
    <w:p w14:paraId="7F889A44" w14:textId="77777777" w:rsidR="005B7C9D" w:rsidRDefault="005B7C9D" w:rsidP="001266AB">
      <w:pPr>
        <w:pStyle w:val="Textpoznmkypodiarou"/>
      </w:pPr>
      <w:r>
        <w:rPr>
          <w:rStyle w:val="Odkaznapoznmkupodiarou"/>
        </w:rPr>
        <w:footnoteRef/>
      </w:r>
      <w:r>
        <w:t xml:space="preserve"> Uviesť meno a priezvisko.</w:t>
      </w:r>
    </w:p>
  </w:footnote>
  <w:footnote w:id="13">
    <w:p w14:paraId="36931CD6" w14:textId="77777777" w:rsidR="005B7C9D" w:rsidRDefault="005B7C9D" w:rsidP="000942E0">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77FB90B6" w14:textId="77777777" w:rsidR="00B84ED2" w:rsidRPr="00D52730" w:rsidRDefault="00B84ED2" w:rsidP="00B84ED2">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r>
        <w:t xml:space="preserve">(napr. </w:t>
      </w:r>
      <w:r w:rsidRPr="00B11243">
        <w:t>z dôvodu, že nedošlo k zhode pôvodne určených odborných hodnotiteľov</w:t>
      </w:r>
      <w:r>
        <w:t>)</w:t>
      </w:r>
      <w:r w:rsidRPr="00B11243">
        <w:rPr>
          <w:szCs w:val="22"/>
        </w:rPr>
        <w:t>, RO je oprávnený primerane upraviť hodnotiaci hárok a doplniť priestor pre podpis tretieho odborného hodnotiteľa</w:t>
      </w:r>
      <w:r>
        <w:rPr>
          <w:szCs w:val="22"/>
        </w:rPr>
        <w:t>.</w:t>
      </w:r>
    </w:p>
  </w:footnote>
  <w:footnote w:id="15">
    <w:p w14:paraId="5593496C" w14:textId="5442A3B0" w:rsidR="00CE07B9" w:rsidRDefault="00CE07B9">
      <w:pPr>
        <w:pStyle w:val="Textpoznmkypodiarou"/>
      </w:pPr>
      <w:r>
        <w:rPr>
          <w:rStyle w:val="Odkaznapoznmkupodiarou"/>
        </w:rPr>
        <w:footnoteRef/>
      </w:r>
      <w:r>
        <w:t xml:space="preserve"> Časť hodnotiaceho hárku je relevantná iba v prípade vypĺňania hodnotiaceho hárku v ITMS2014+. </w:t>
      </w:r>
      <w:r w:rsidRPr="00A66794">
        <w:t>Vypĺňa sa v prípade, ak je zadaním výsledkov odborného hodnotenia do ITMS2014+ poverený zamestnanec RO, ktorý nie je odborným hodnotiteľom ŽoNFP</w:t>
      </w:r>
      <w:r>
        <w:t xml:space="preserve">. </w:t>
      </w:r>
    </w:p>
  </w:footnote>
  <w:footnote w:id="16">
    <w:p w14:paraId="2CAE8F35" w14:textId="3BB2B7CA" w:rsidR="00CE07B9" w:rsidRDefault="00CE07B9" w:rsidP="00556FE3">
      <w:pPr>
        <w:pStyle w:val="Textpoznmkypodiarou"/>
        <w:jc w:val="both"/>
      </w:pPr>
      <w:r>
        <w:rPr>
          <w:rStyle w:val="Odkaznapoznmkupodiarou"/>
        </w:rPr>
        <w:footnoteRef/>
      </w:r>
      <w:r>
        <w:t xml:space="preserve"> </w:t>
      </w:r>
      <w:r w:rsidRPr="0005646C">
        <w:t xml:space="preserve">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a ďalšie požiadavky na výkon OH, ktoré sú odborní hodnotitelia povinn</w:t>
      </w:r>
      <w:r>
        <w:t>í</w:t>
      </w:r>
      <w:r w:rsidRPr="00CA6C8D">
        <w:t xml:space="preserve">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footnote>
  <w:footnote w:id="17">
    <w:p w14:paraId="68FC15A2" w14:textId="34C3612D" w:rsidR="001334AF" w:rsidRDefault="001334AF">
      <w:pPr>
        <w:pStyle w:val="Textpoznmkypodiarou"/>
      </w:pPr>
      <w:r>
        <w:rPr>
          <w:rStyle w:val="Odkaznapoznmkupodiarou"/>
        </w:rPr>
        <w:footnoteRef/>
      </w:r>
      <w:r>
        <w:t xml:space="preserve"> Uviesť meno a priezvisko. </w:t>
      </w:r>
    </w:p>
  </w:footnote>
  <w:footnote w:id="18">
    <w:p w14:paraId="123FF15F" w14:textId="77777777" w:rsidR="001765A4" w:rsidRDefault="001765A4" w:rsidP="001765A4">
      <w:pPr>
        <w:pStyle w:val="Textpoznmkypodiarou"/>
        <w:jc w:val="both"/>
      </w:pPr>
      <w:r>
        <w:rPr>
          <w:rStyle w:val="Odkaznapoznmkupodiarou"/>
        </w:rPr>
        <w:footnoteRef/>
      </w:r>
      <w:r>
        <w:t xml:space="preserve"> RO sa môže rozhodnúť, že ako výstup posúdenia ŽoNFP jednotlivými odbornými hodnotiteľmi použije spoločný hodnotiaci hárok (</w:t>
      </w:r>
      <w:r w:rsidRPr="00641B88">
        <w:t>s možnosťou jeho doplnenia</w:t>
      </w:r>
      <w:r>
        <w:t>/úpravy</w:t>
      </w:r>
      <w:r w:rsidRPr="00641B88">
        <w:t xml:space="preserve"> podľa špecifických potrieb OP</w:t>
      </w:r>
      <w:r>
        <w:t>), alebo individuálny hodnotiaci hárok odborného hodnotenia ŽoNFP</w:t>
      </w:r>
      <w:r w:rsidR="00000C61">
        <w:t>.</w:t>
      </w:r>
      <w:r>
        <w:t xml:space="preserve"> </w:t>
      </w:r>
    </w:p>
  </w:footnote>
  <w:footnote w:id="19">
    <w:p w14:paraId="3A1B8F45" w14:textId="4F96B7D5" w:rsidR="001765A4" w:rsidRDefault="001765A4" w:rsidP="001765A4">
      <w:pPr>
        <w:pStyle w:val="Textpoznmkypodiarou"/>
        <w:jc w:val="both"/>
      </w:pPr>
      <w:r>
        <w:rPr>
          <w:rStyle w:val="Odkaznapoznmkupodiarou"/>
        </w:rPr>
        <w:footnoteRef/>
      </w:r>
      <w:r>
        <w:t xml:space="preserve"> Hodnotiteľ v rámci individuálneho hodnotiaceho hárku posúdi žiadosť o NFP ako celok (t</w:t>
      </w:r>
      <w:r w:rsidR="00000C61">
        <w:t>.</w:t>
      </w:r>
      <w:r>
        <w:t xml:space="preserve"> j</w:t>
      </w:r>
      <w:r w:rsidR="00000C61">
        <w:t>.</w:t>
      </w:r>
      <w:r>
        <w:t xml:space="preserve"> popíše dôvody prečo žiadosť odporúča schváliť/neschváliť a poukáže na pozitíva a nedostatky ŽoNFP). </w:t>
      </w:r>
    </w:p>
  </w:footnote>
  <w:footnote w:id="20">
    <w:p w14:paraId="4E542807" w14:textId="77777777" w:rsidR="001765A4" w:rsidRDefault="001765A4" w:rsidP="001765A4">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232D0" w14:textId="1A8F5C25" w:rsidR="003A567F" w:rsidRDefault="00002061" w:rsidP="008A33F6">
    <w:pPr>
      <w:pStyle w:val="Hlavika"/>
      <w:jc w:val="center"/>
    </w:pPr>
    <w:r>
      <w:rPr>
        <w:noProof/>
      </w:rPr>
      <w:drawing>
        <wp:inline distT="0" distB="0" distL="0" distR="0" wp14:anchorId="08CEB616" wp14:editId="7D2C17C5">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5BF41733" w14:textId="77777777" w:rsidR="003A567F" w:rsidRDefault="003A56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0C61"/>
    <w:rsid w:val="00002061"/>
    <w:rsid w:val="0004578B"/>
    <w:rsid w:val="00055EFA"/>
    <w:rsid w:val="0005646C"/>
    <w:rsid w:val="000614E5"/>
    <w:rsid w:val="00062525"/>
    <w:rsid w:val="0006276A"/>
    <w:rsid w:val="000649D1"/>
    <w:rsid w:val="00071B7E"/>
    <w:rsid w:val="000868B3"/>
    <w:rsid w:val="000901A3"/>
    <w:rsid w:val="000942E0"/>
    <w:rsid w:val="000A577A"/>
    <w:rsid w:val="000C480C"/>
    <w:rsid w:val="000C5E4C"/>
    <w:rsid w:val="000D33D3"/>
    <w:rsid w:val="000D39BE"/>
    <w:rsid w:val="000E371D"/>
    <w:rsid w:val="00105536"/>
    <w:rsid w:val="0010760D"/>
    <w:rsid w:val="00123E9C"/>
    <w:rsid w:val="001266AB"/>
    <w:rsid w:val="001334AF"/>
    <w:rsid w:val="00154F86"/>
    <w:rsid w:val="001765A4"/>
    <w:rsid w:val="00182338"/>
    <w:rsid w:val="001A36DA"/>
    <w:rsid w:val="001C6130"/>
    <w:rsid w:val="001E06C9"/>
    <w:rsid w:val="0022265F"/>
    <w:rsid w:val="0024799D"/>
    <w:rsid w:val="00251A88"/>
    <w:rsid w:val="00256A9E"/>
    <w:rsid w:val="002656AB"/>
    <w:rsid w:val="0027312A"/>
    <w:rsid w:val="00276F56"/>
    <w:rsid w:val="00277557"/>
    <w:rsid w:val="002849EB"/>
    <w:rsid w:val="00285341"/>
    <w:rsid w:val="00295CD6"/>
    <w:rsid w:val="002A55CE"/>
    <w:rsid w:val="002B480E"/>
    <w:rsid w:val="002B60FE"/>
    <w:rsid w:val="002C2724"/>
    <w:rsid w:val="002E3A3A"/>
    <w:rsid w:val="00327DE3"/>
    <w:rsid w:val="003377A7"/>
    <w:rsid w:val="003413E7"/>
    <w:rsid w:val="003465AD"/>
    <w:rsid w:val="00382149"/>
    <w:rsid w:val="00385DC4"/>
    <w:rsid w:val="003921FE"/>
    <w:rsid w:val="00392D40"/>
    <w:rsid w:val="003A1FEC"/>
    <w:rsid w:val="003A567F"/>
    <w:rsid w:val="003A5C6F"/>
    <w:rsid w:val="003C141E"/>
    <w:rsid w:val="003C2C31"/>
    <w:rsid w:val="003F08B8"/>
    <w:rsid w:val="004072C4"/>
    <w:rsid w:val="004418E9"/>
    <w:rsid w:val="00462F09"/>
    <w:rsid w:val="004841E3"/>
    <w:rsid w:val="004919AD"/>
    <w:rsid w:val="00496613"/>
    <w:rsid w:val="004A3DF1"/>
    <w:rsid w:val="004B5835"/>
    <w:rsid w:val="004D01EC"/>
    <w:rsid w:val="004D176E"/>
    <w:rsid w:val="004D40E8"/>
    <w:rsid w:val="00517659"/>
    <w:rsid w:val="00517E5E"/>
    <w:rsid w:val="00556FE3"/>
    <w:rsid w:val="00576E70"/>
    <w:rsid w:val="00581B22"/>
    <w:rsid w:val="00597067"/>
    <w:rsid w:val="00597CC5"/>
    <w:rsid w:val="005A0D11"/>
    <w:rsid w:val="005B1E08"/>
    <w:rsid w:val="005B4CE6"/>
    <w:rsid w:val="005B7C9D"/>
    <w:rsid w:val="005C4F66"/>
    <w:rsid w:val="005C7F16"/>
    <w:rsid w:val="005D16C2"/>
    <w:rsid w:val="005E19F1"/>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21767"/>
    <w:rsid w:val="00734B73"/>
    <w:rsid w:val="007456E4"/>
    <w:rsid w:val="00762D03"/>
    <w:rsid w:val="007736B4"/>
    <w:rsid w:val="0077529E"/>
    <w:rsid w:val="00777C5F"/>
    <w:rsid w:val="00796BDC"/>
    <w:rsid w:val="007D620A"/>
    <w:rsid w:val="007E7961"/>
    <w:rsid w:val="00801664"/>
    <w:rsid w:val="00804FDC"/>
    <w:rsid w:val="00814754"/>
    <w:rsid w:val="0082745D"/>
    <w:rsid w:val="0083042E"/>
    <w:rsid w:val="00832A6C"/>
    <w:rsid w:val="008367BF"/>
    <w:rsid w:val="0084329B"/>
    <w:rsid w:val="00860CE0"/>
    <w:rsid w:val="008A33F6"/>
    <w:rsid w:val="008A7DBF"/>
    <w:rsid w:val="008C2E9A"/>
    <w:rsid w:val="008E79A1"/>
    <w:rsid w:val="0090516D"/>
    <w:rsid w:val="00913A34"/>
    <w:rsid w:val="0091755E"/>
    <w:rsid w:val="00944BAA"/>
    <w:rsid w:val="00946866"/>
    <w:rsid w:val="00950351"/>
    <w:rsid w:val="00965BFD"/>
    <w:rsid w:val="00977107"/>
    <w:rsid w:val="00990254"/>
    <w:rsid w:val="00996C64"/>
    <w:rsid w:val="00996F6C"/>
    <w:rsid w:val="009977F0"/>
    <w:rsid w:val="009A73BC"/>
    <w:rsid w:val="009B44B8"/>
    <w:rsid w:val="009D4400"/>
    <w:rsid w:val="009E1A89"/>
    <w:rsid w:val="009E6340"/>
    <w:rsid w:val="009E7FE9"/>
    <w:rsid w:val="009F3D26"/>
    <w:rsid w:val="00A17718"/>
    <w:rsid w:val="00A17D46"/>
    <w:rsid w:val="00A20F6F"/>
    <w:rsid w:val="00A30C6A"/>
    <w:rsid w:val="00A601A7"/>
    <w:rsid w:val="00A634E1"/>
    <w:rsid w:val="00A64E0E"/>
    <w:rsid w:val="00A66794"/>
    <w:rsid w:val="00A72107"/>
    <w:rsid w:val="00A80A00"/>
    <w:rsid w:val="00A83B90"/>
    <w:rsid w:val="00A853A5"/>
    <w:rsid w:val="00A9035D"/>
    <w:rsid w:val="00A91C39"/>
    <w:rsid w:val="00A93A95"/>
    <w:rsid w:val="00AD14B0"/>
    <w:rsid w:val="00AE7F13"/>
    <w:rsid w:val="00B2461A"/>
    <w:rsid w:val="00B529FA"/>
    <w:rsid w:val="00B6172E"/>
    <w:rsid w:val="00B66F4A"/>
    <w:rsid w:val="00B81739"/>
    <w:rsid w:val="00B81782"/>
    <w:rsid w:val="00B84ED2"/>
    <w:rsid w:val="00BB4138"/>
    <w:rsid w:val="00BC313D"/>
    <w:rsid w:val="00C53BDD"/>
    <w:rsid w:val="00C571C4"/>
    <w:rsid w:val="00C94A5B"/>
    <w:rsid w:val="00CA0B71"/>
    <w:rsid w:val="00CA39A3"/>
    <w:rsid w:val="00CB5770"/>
    <w:rsid w:val="00CC3422"/>
    <w:rsid w:val="00CC7D70"/>
    <w:rsid w:val="00CE07B9"/>
    <w:rsid w:val="00CE6001"/>
    <w:rsid w:val="00CF7059"/>
    <w:rsid w:val="00D0779C"/>
    <w:rsid w:val="00D14CF2"/>
    <w:rsid w:val="00D25BC2"/>
    <w:rsid w:val="00D35D93"/>
    <w:rsid w:val="00D5198C"/>
    <w:rsid w:val="00D579BA"/>
    <w:rsid w:val="00D77B66"/>
    <w:rsid w:val="00D82ECF"/>
    <w:rsid w:val="00D9673B"/>
    <w:rsid w:val="00DB3D85"/>
    <w:rsid w:val="00DC3A27"/>
    <w:rsid w:val="00E32EBC"/>
    <w:rsid w:val="00E442B9"/>
    <w:rsid w:val="00E462BF"/>
    <w:rsid w:val="00E55862"/>
    <w:rsid w:val="00E722E5"/>
    <w:rsid w:val="00E926C2"/>
    <w:rsid w:val="00ED45FB"/>
    <w:rsid w:val="00F0092F"/>
    <w:rsid w:val="00F028F7"/>
    <w:rsid w:val="00F12F08"/>
    <w:rsid w:val="00F147E9"/>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0EE0D9"/>
  <w15:docId w15:val="{3AD65124-21DA-4F1C-B597-221C8221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 w:type="table" w:customStyle="1" w:styleId="Mriekatabuky2">
    <w:name w:val="Mriežka tabuľky2"/>
    <w:basedOn w:val="Normlnatabuka"/>
    <w:next w:val="Mriekatabuky"/>
    <w:uiPriority w:val="59"/>
    <w:rsid w:val="00176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75685"/>
    <w:rsid w:val="003A42BD"/>
    <w:rsid w:val="004306E3"/>
    <w:rsid w:val="004B3767"/>
    <w:rsid w:val="004D74F0"/>
    <w:rsid w:val="004E1946"/>
    <w:rsid w:val="004F370C"/>
    <w:rsid w:val="0051086C"/>
    <w:rsid w:val="005303BF"/>
    <w:rsid w:val="00560239"/>
    <w:rsid w:val="00577AE5"/>
    <w:rsid w:val="00587590"/>
    <w:rsid w:val="0060210E"/>
    <w:rsid w:val="006257B8"/>
    <w:rsid w:val="006415C6"/>
    <w:rsid w:val="00641E8C"/>
    <w:rsid w:val="0064503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AE5518"/>
    <w:rsid w:val="00B351EF"/>
    <w:rsid w:val="00B65A62"/>
    <w:rsid w:val="00B7379F"/>
    <w:rsid w:val="00BC2E5A"/>
    <w:rsid w:val="00C05759"/>
    <w:rsid w:val="00C4158A"/>
    <w:rsid w:val="00CA332D"/>
    <w:rsid w:val="00CC6FFA"/>
    <w:rsid w:val="00CD05DF"/>
    <w:rsid w:val="00CF0DAA"/>
    <w:rsid w:val="00D77C82"/>
    <w:rsid w:val="00DC5BA3"/>
    <w:rsid w:val="00E067C1"/>
    <w:rsid w:val="00E51C22"/>
    <w:rsid w:val="00E62DBF"/>
    <w:rsid w:val="00EA00D0"/>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A332D"/>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 w:type="paragraph" w:customStyle="1" w:styleId="2CEBBFA719664892980F43E70CC9336F">
    <w:name w:val="2CEBBFA719664892980F43E70CC9336F"/>
    <w:rsid w:val="00CA33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83750-B402-461D-91C2-0F461595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416</Words>
  <Characters>2373</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Čech, Gabriel</cp:lastModifiedBy>
  <cp:revision>5</cp:revision>
  <cp:lastPrinted>2015-03-23T13:49:00Z</cp:lastPrinted>
  <dcterms:created xsi:type="dcterms:W3CDTF">2020-11-30T09:44:00Z</dcterms:created>
  <dcterms:modified xsi:type="dcterms:W3CDTF">2023-09-22T08:29:00Z</dcterms:modified>
</cp:coreProperties>
</file>